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54CE6" w14:textId="77777777" w:rsidR="00844D15" w:rsidRPr="00446424" w:rsidRDefault="00844D15" w:rsidP="00844D15">
      <w:pPr>
        <w:ind w:firstLine="0"/>
        <w:jc w:val="center"/>
        <w:rPr>
          <w:rFonts w:cs="Gentium Basic"/>
          <w:b/>
          <w:color w:val="000000"/>
          <w:sz w:val="32"/>
          <w:szCs w:val="32"/>
        </w:rPr>
      </w:pPr>
      <w:r w:rsidRPr="00446424">
        <w:rPr>
          <w:rFonts w:cs="Gentium Basic"/>
          <w:b/>
          <w:color w:val="000000"/>
          <w:sz w:val="32"/>
          <w:szCs w:val="32"/>
        </w:rPr>
        <w:t>Buddhist Rāmāyaṇas (India and Sri Lanka)</w:t>
      </w:r>
    </w:p>
    <w:p w14:paraId="2DA3F94F" w14:textId="428670A9" w:rsidR="00844D15" w:rsidRDefault="00844D15" w:rsidP="00844D15">
      <w:pPr>
        <w:jc w:val="center"/>
        <w:rPr>
          <w:rFonts w:cs="Gentium Basic"/>
          <w:b/>
          <w:color w:val="000000"/>
        </w:rPr>
      </w:pPr>
    </w:p>
    <w:p w14:paraId="7F3AF364" w14:textId="45F60661" w:rsidR="00B22240" w:rsidRPr="00B53A4C" w:rsidRDefault="00B22240" w:rsidP="00B22240">
      <w:pPr>
        <w:tabs>
          <w:tab w:val="right" w:pos="9000"/>
        </w:tabs>
        <w:spacing w:after="240"/>
        <w:ind w:left="446" w:hanging="446"/>
        <w:rPr>
          <w:color w:val="000000"/>
        </w:rPr>
      </w:pPr>
      <w:r w:rsidRPr="00FC3554">
        <w:rPr>
          <w:b/>
          <w:color w:val="000000"/>
          <w:sz w:val="28"/>
        </w:rPr>
        <w:t>contents</w:t>
      </w:r>
      <w:r w:rsidR="00B53A4C">
        <w:rPr>
          <w:b/>
          <w:color w:val="000000"/>
          <w:sz w:val="28"/>
        </w:rPr>
        <w:tab/>
      </w:r>
      <w:r w:rsidR="00B53A4C">
        <w:rPr>
          <w:b/>
          <w:color w:val="000000"/>
        </w:rPr>
        <w:t>page</w:t>
      </w:r>
    </w:p>
    <w:p w14:paraId="13983C91" w14:textId="0FF43671" w:rsidR="00B22240" w:rsidRDefault="00B22240" w:rsidP="00B22240">
      <w:pPr>
        <w:tabs>
          <w:tab w:val="right" w:pos="9000"/>
        </w:tabs>
        <w:spacing w:after="80"/>
        <w:ind w:left="450" w:hanging="450"/>
        <w:rPr>
          <w:rFonts w:cs="Gentium"/>
          <w:color w:val="000000"/>
        </w:rPr>
      </w:pPr>
      <w:r>
        <w:rPr>
          <w:rFonts w:cs="Gentium"/>
          <w:color w:val="000000"/>
        </w:rPr>
        <w:t>previous</w:t>
      </w:r>
      <w:r w:rsidRPr="006278AF">
        <w:rPr>
          <w:rFonts w:cs="Gentium"/>
          <w:color w:val="000000"/>
        </w:rPr>
        <w:t xml:space="preserve"> treatments in </w:t>
      </w:r>
      <w:r w:rsidRPr="006278AF">
        <w:rPr>
          <w:rFonts w:cs="Gentium"/>
          <w:i/>
          <w:color w:val="000000"/>
        </w:rPr>
        <w:t>RR</w:t>
      </w:r>
      <w:r w:rsidRPr="006278AF">
        <w:rPr>
          <w:rFonts w:cs="Gentium"/>
          <w:color w:val="000000"/>
        </w:rPr>
        <w:t xml:space="preserve"> (i.e. JLB 1985)</w:t>
      </w:r>
      <w:r w:rsidR="00B53A4C">
        <w:rPr>
          <w:rFonts w:cs="Gentium"/>
          <w:color w:val="000000"/>
        </w:rPr>
        <w:tab/>
        <w:t>1</w:t>
      </w:r>
    </w:p>
    <w:p w14:paraId="52583641" w14:textId="7628DCC0" w:rsidR="00B22240" w:rsidRDefault="00B22240" w:rsidP="00B22240">
      <w:pPr>
        <w:tabs>
          <w:tab w:val="right" w:pos="9000"/>
        </w:tabs>
        <w:spacing w:after="80"/>
        <w:ind w:left="450" w:hanging="450"/>
        <w:rPr>
          <w:color w:val="000000"/>
        </w:rPr>
      </w:pPr>
      <w:r>
        <w:rPr>
          <w:color w:val="000000"/>
        </w:rPr>
        <w:t>general bibliography</w:t>
      </w:r>
      <w:r w:rsidR="00B53A4C">
        <w:rPr>
          <w:color w:val="000000"/>
        </w:rPr>
        <w:tab/>
        <w:t>2</w:t>
      </w:r>
    </w:p>
    <w:p w14:paraId="6EDAAE8B" w14:textId="3D231D2B" w:rsidR="00B22240" w:rsidRDefault="00B22240" w:rsidP="00B53A4C">
      <w:pPr>
        <w:tabs>
          <w:tab w:val="left" w:pos="0"/>
          <w:tab w:val="left" w:pos="720"/>
          <w:tab w:val="right" w:pos="9000"/>
        </w:tabs>
        <w:spacing w:after="60"/>
        <w:ind w:left="274" w:hanging="274"/>
      </w:pPr>
      <w:r>
        <w:t>general notes</w:t>
      </w:r>
      <w:r w:rsidR="00B53A4C">
        <w:tab/>
        <w:t>2</w:t>
      </w:r>
    </w:p>
    <w:p w14:paraId="5666FF9C" w14:textId="5F5FD77A" w:rsidR="00B22240" w:rsidRPr="00B53A4C" w:rsidRDefault="00B22240" w:rsidP="00B22240">
      <w:pPr>
        <w:tabs>
          <w:tab w:val="left" w:pos="0"/>
          <w:tab w:val="left" w:pos="720"/>
          <w:tab w:val="left" w:pos="1440"/>
          <w:tab w:val="right" w:pos="9000"/>
        </w:tabs>
        <w:spacing w:after="60"/>
        <w:ind w:left="274" w:hanging="274"/>
        <w:rPr>
          <w:color w:val="000000"/>
        </w:rPr>
      </w:pPr>
      <w:r w:rsidRPr="00446424">
        <w:rPr>
          <w:color w:val="000000"/>
        </w:rPr>
        <w:t xml:space="preserve">Pāli Jātakas:  </w:t>
      </w:r>
      <w:r w:rsidRPr="00446424">
        <w:rPr>
          <w:i/>
          <w:color w:val="000000"/>
        </w:rPr>
        <w:t>Dasaratha, Vessantara, Sāma, Jayadissa</w:t>
      </w:r>
      <w:r w:rsidR="00B53A4C">
        <w:rPr>
          <w:i/>
          <w:color w:val="000000"/>
        </w:rPr>
        <w:tab/>
      </w:r>
      <w:r w:rsidR="00B53A4C">
        <w:rPr>
          <w:color w:val="000000"/>
        </w:rPr>
        <w:t>3</w:t>
      </w:r>
    </w:p>
    <w:p w14:paraId="4868D9EA" w14:textId="6E743560" w:rsidR="00B22240" w:rsidRDefault="00B22240" w:rsidP="00B22240">
      <w:pPr>
        <w:tabs>
          <w:tab w:val="left" w:pos="0"/>
          <w:tab w:val="left" w:pos="720"/>
          <w:tab w:val="left" w:pos="1440"/>
          <w:tab w:val="right" w:pos="9000"/>
        </w:tabs>
        <w:spacing w:after="60"/>
        <w:ind w:left="274" w:hanging="274"/>
        <w:rPr>
          <w:color w:val="000000"/>
        </w:rPr>
      </w:pPr>
      <w:r w:rsidRPr="00446424">
        <w:rPr>
          <w:i/>
          <w:color w:val="000000"/>
        </w:rPr>
        <w:t>Dīgha Nikāya</w:t>
      </w:r>
      <w:r w:rsidRPr="00446424">
        <w:rPr>
          <w:color w:val="000000"/>
        </w:rPr>
        <w:t xml:space="preserve"> 3.1.15 (</w:t>
      </w:r>
      <w:r w:rsidRPr="00446424">
        <w:rPr>
          <w:i/>
          <w:color w:val="000000"/>
        </w:rPr>
        <w:t>Ambaṭṭha Sutta</w:t>
      </w:r>
      <w:r w:rsidRPr="00446424">
        <w:rPr>
          <w:color w:val="000000"/>
        </w:rPr>
        <w:t>)</w:t>
      </w:r>
      <w:r w:rsidR="00B53A4C">
        <w:rPr>
          <w:color w:val="000000"/>
        </w:rPr>
        <w:tab/>
        <w:t>11</w:t>
      </w:r>
    </w:p>
    <w:p w14:paraId="797CC277" w14:textId="70D78E98" w:rsidR="00B22240" w:rsidRDefault="00B22240" w:rsidP="00B22240">
      <w:pPr>
        <w:tabs>
          <w:tab w:val="left" w:pos="0"/>
          <w:tab w:val="left" w:pos="720"/>
          <w:tab w:val="left" w:pos="1440"/>
          <w:tab w:val="right" w:pos="9000"/>
        </w:tabs>
        <w:spacing w:after="60"/>
        <w:ind w:left="274" w:hanging="274"/>
        <w:rPr>
          <w:color w:val="000000"/>
        </w:rPr>
      </w:pPr>
      <w:r w:rsidRPr="00446424">
        <w:rPr>
          <w:color w:val="000000"/>
        </w:rPr>
        <w:t>Spitzer ms. (Sarvāstivādin philosophical ms.)</w:t>
      </w:r>
      <w:r w:rsidR="00B53A4C">
        <w:rPr>
          <w:color w:val="000000"/>
        </w:rPr>
        <w:tab/>
        <w:t>12</w:t>
      </w:r>
    </w:p>
    <w:p w14:paraId="423D54FA" w14:textId="4F515EF4" w:rsidR="00B22240" w:rsidRDefault="00B22240" w:rsidP="00B22240">
      <w:pPr>
        <w:tabs>
          <w:tab w:val="left" w:pos="0"/>
          <w:tab w:val="left" w:pos="720"/>
          <w:tab w:val="left" w:pos="1440"/>
          <w:tab w:val="right" w:pos="9000"/>
        </w:tabs>
        <w:spacing w:after="60"/>
        <w:ind w:left="274" w:hanging="274"/>
        <w:rPr>
          <w:color w:val="000000"/>
        </w:rPr>
      </w:pPr>
      <w:r w:rsidRPr="00446424">
        <w:rPr>
          <w:i/>
          <w:color w:val="000000"/>
        </w:rPr>
        <w:t>Buddhacarita</w:t>
      </w:r>
      <w:r w:rsidRPr="00446424">
        <w:rPr>
          <w:color w:val="000000"/>
        </w:rPr>
        <w:t xml:space="preserve"> of Aśvaghoṣa</w:t>
      </w:r>
      <w:r w:rsidR="00B53A4C">
        <w:rPr>
          <w:color w:val="000000"/>
        </w:rPr>
        <w:tab/>
        <w:t>13</w:t>
      </w:r>
    </w:p>
    <w:p w14:paraId="45F1DD80" w14:textId="76718219" w:rsidR="00B22240" w:rsidRPr="00B53A4C" w:rsidRDefault="00B22240" w:rsidP="00B22240">
      <w:pPr>
        <w:tabs>
          <w:tab w:val="left" w:pos="0"/>
          <w:tab w:val="left" w:pos="720"/>
          <w:tab w:val="left" w:pos="1440"/>
          <w:tab w:val="right" w:pos="9000"/>
        </w:tabs>
        <w:spacing w:after="60"/>
        <w:ind w:left="274" w:hanging="274"/>
      </w:pPr>
      <w:r w:rsidRPr="000D08BB">
        <w:rPr>
          <w:i/>
          <w:color w:val="000000"/>
        </w:rPr>
        <w:t>Haribhaṭṭajātakamālā</w:t>
      </w:r>
      <w:r w:rsidR="00B53A4C">
        <w:rPr>
          <w:i/>
          <w:color w:val="000000"/>
        </w:rPr>
        <w:tab/>
      </w:r>
      <w:r w:rsidR="00B53A4C">
        <w:rPr>
          <w:color w:val="000000"/>
        </w:rPr>
        <w:t>15</w:t>
      </w:r>
    </w:p>
    <w:p w14:paraId="2B4E1DD1" w14:textId="77777777" w:rsidR="00B22240" w:rsidRDefault="00B22240" w:rsidP="00B22240">
      <w:pPr>
        <w:tabs>
          <w:tab w:val="right" w:pos="9000"/>
        </w:tabs>
        <w:spacing w:after="80"/>
        <w:ind w:left="450" w:hanging="450"/>
        <w:rPr>
          <w:color w:val="000000"/>
        </w:rPr>
      </w:pPr>
    </w:p>
    <w:p w14:paraId="5E9B19D5" w14:textId="164119AB" w:rsidR="00B22240" w:rsidRPr="00446424" w:rsidRDefault="00B22240" w:rsidP="00B22240">
      <w:pPr>
        <w:spacing w:after="120"/>
        <w:ind w:firstLine="0"/>
        <w:rPr>
          <w:rFonts w:cs="Gentium Basic"/>
          <w:b/>
          <w:color w:val="000000"/>
        </w:rPr>
      </w:pPr>
      <w:r w:rsidRPr="00827E4B">
        <w:rPr>
          <w:rFonts w:cs="Gentium"/>
          <w:b/>
          <w:color w:val="000000"/>
        </w:rPr>
        <w:t xml:space="preserve">previous treatments in </w:t>
      </w:r>
      <w:r w:rsidRPr="00827E4B">
        <w:rPr>
          <w:rFonts w:cs="Gentium"/>
          <w:b/>
          <w:i/>
          <w:color w:val="000000"/>
        </w:rPr>
        <w:t>RR</w:t>
      </w:r>
    </w:p>
    <w:p w14:paraId="06A018F4" w14:textId="77777777" w:rsidR="00844D15" w:rsidRPr="00446424" w:rsidRDefault="00844D15" w:rsidP="00B53A4C">
      <w:pPr>
        <w:tabs>
          <w:tab w:val="right" w:pos="5760"/>
        </w:tabs>
        <w:spacing w:after="120"/>
        <w:jc w:val="both"/>
        <w:rPr>
          <w:rFonts w:cs="Gentium Basic"/>
          <w:color w:val="000000"/>
        </w:rPr>
      </w:pPr>
      <w:r w:rsidRPr="00446424">
        <w:rPr>
          <w:rFonts w:cs="Gentium Basic"/>
          <w:i/>
          <w:color w:val="000000"/>
        </w:rPr>
        <w:t>Jātakas</w:t>
      </w:r>
      <w:r w:rsidRPr="00446424">
        <w:rPr>
          <w:rFonts w:cs="Gentium Basic"/>
          <w:i/>
          <w:color w:val="000000"/>
        </w:rPr>
        <w:tab/>
      </w:r>
      <w:r w:rsidRPr="00446424">
        <w:rPr>
          <w:rFonts w:cs="Gentium Basic"/>
          <w:color w:val="000000"/>
        </w:rPr>
        <w:t>RR: 260-61</w:t>
      </w:r>
    </w:p>
    <w:p w14:paraId="46EA0688" w14:textId="77777777" w:rsidR="00844D15" w:rsidRPr="00446424" w:rsidRDefault="00844D15" w:rsidP="00B53A4C">
      <w:pPr>
        <w:tabs>
          <w:tab w:val="right" w:pos="5760"/>
        </w:tabs>
        <w:spacing w:after="120"/>
        <w:jc w:val="both"/>
        <w:rPr>
          <w:rFonts w:cs="Gentium Basic"/>
          <w:color w:val="000000"/>
        </w:rPr>
      </w:pPr>
      <w:r w:rsidRPr="00446424">
        <w:rPr>
          <w:rFonts w:cs="Gentium Basic"/>
          <w:color w:val="000000"/>
        </w:rPr>
        <w:t>other Buddhist</w:t>
      </w:r>
      <w:r w:rsidRPr="00446424">
        <w:rPr>
          <w:rFonts w:cs="Gentium Basic"/>
          <w:color w:val="000000"/>
        </w:rPr>
        <w:tab/>
        <w:t>RR: 261-62</w:t>
      </w:r>
    </w:p>
    <w:p w14:paraId="1B096A99" w14:textId="77777777" w:rsidR="00844D15" w:rsidRPr="00446424" w:rsidRDefault="00844D15" w:rsidP="00B53A4C">
      <w:pPr>
        <w:tabs>
          <w:tab w:val="right" w:pos="5760"/>
        </w:tabs>
        <w:spacing w:after="120"/>
        <w:jc w:val="both"/>
        <w:rPr>
          <w:rFonts w:cs="Gentium Basic"/>
          <w:color w:val="000000"/>
        </w:rPr>
      </w:pPr>
      <w:r w:rsidRPr="00446424">
        <w:rPr>
          <w:rFonts w:cs="Gentium Basic"/>
          <w:color w:val="000000"/>
        </w:rPr>
        <w:t>Sarvāstivādin ms. (Spitzer ms.)</w:t>
      </w:r>
      <w:r w:rsidRPr="00446424">
        <w:rPr>
          <w:rFonts w:cs="Gentium Basic"/>
          <w:color w:val="000000"/>
        </w:rPr>
        <w:tab/>
        <w:t>RR: 261-62</w:t>
      </w:r>
    </w:p>
    <w:p w14:paraId="534B253B" w14:textId="2C1EBF1E" w:rsidR="00844D15" w:rsidRDefault="00844D15" w:rsidP="00B53A4C">
      <w:pPr>
        <w:tabs>
          <w:tab w:val="right" w:pos="5760"/>
        </w:tabs>
        <w:spacing w:after="120"/>
        <w:jc w:val="both"/>
        <w:rPr>
          <w:rFonts w:cs="Gentium Basic"/>
          <w:color w:val="000000"/>
        </w:rPr>
      </w:pPr>
      <w:r w:rsidRPr="00446424">
        <w:rPr>
          <w:rFonts w:cs="Gentium Basic"/>
          <w:color w:val="000000"/>
        </w:rPr>
        <w:t xml:space="preserve">Aśvaghoṣa’s </w:t>
      </w:r>
      <w:r w:rsidRPr="00446424">
        <w:rPr>
          <w:rFonts w:cs="Gentium Basic"/>
          <w:i/>
          <w:color w:val="000000"/>
        </w:rPr>
        <w:t>Buddhacarita</w:t>
      </w:r>
      <w:r w:rsidRPr="00446424">
        <w:rPr>
          <w:rFonts w:cs="Gentium Basic"/>
          <w:i/>
          <w:color w:val="000000"/>
        </w:rPr>
        <w:tab/>
      </w:r>
      <w:r w:rsidRPr="00446424">
        <w:rPr>
          <w:rFonts w:cs="Gentium Basic"/>
          <w:color w:val="000000"/>
        </w:rPr>
        <w:t>RR: 261-62</w:t>
      </w:r>
    </w:p>
    <w:p w14:paraId="3296B585" w14:textId="5ABE7E11" w:rsidR="00C53646" w:rsidRDefault="00C53646" w:rsidP="00B22240">
      <w:pPr>
        <w:tabs>
          <w:tab w:val="right" w:pos="9000"/>
        </w:tabs>
        <w:spacing w:after="120"/>
        <w:jc w:val="both"/>
        <w:rPr>
          <w:rFonts w:cs="Gentium Basic"/>
          <w:b/>
          <w:i/>
          <w:color w:val="000000"/>
        </w:rPr>
      </w:pPr>
    </w:p>
    <w:p w14:paraId="58F72858" w14:textId="13980B7B" w:rsidR="00C53646" w:rsidRPr="00C53646" w:rsidRDefault="00C53646" w:rsidP="00C53646">
      <w:pPr>
        <w:tabs>
          <w:tab w:val="right" w:pos="9000"/>
        </w:tabs>
        <w:spacing w:after="120"/>
        <w:ind w:left="270" w:hanging="270"/>
        <w:jc w:val="both"/>
        <w:rPr>
          <w:rFonts w:cs="Gentium Basic"/>
          <w:b/>
          <w:color w:val="000000"/>
        </w:rPr>
      </w:pPr>
      <w:r>
        <w:rPr>
          <w:rFonts w:cs="Gentium Basic"/>
          <w:b/>
          <w:color w:val="000000"/>
        </w:rPr>
        <w:t>for material from Sri Lanka see in “14. other (oral tradition, etc.)”</w:t>
      </w:r>
    </w:p>
    <w:p w14:paraId="04E02460" w14:textId="77777777" w:rsidR="00844D15" w:rsidRPr="00446424" w:rsidRDefault="00844D15" w:rsidP="00844D15">
      <w:pPr>
        <w:spacing w:after="120"/>
        <w:ind w:left="720" w:hanging="720"/>
        <w:rPr>
          <w:rFonts w:cs="Gentium Basic"/>
          <w:b/>
          <w:color w:val="000000"/>
        </w:rPr>
      </w:pPr>
    </w:p>
    <w:p w14:paraId="5F8949C2" w14:textId="77777777" w:rsidR="00B22240" w:rsidRDefault="00B22240">
      <w:pPr>
        <w:suppressAutoHyphens w:val="0"/>
        <w:overflowPunct/>
        <w:autoSpaceDE/>
        <w:ind w:firstLine="0"/>
        <w:textAlignment w:val="auto"/>
        <w:rPr>
          <w:rFonts w:cs="Gentium Basic"/>
          <w:b/>
          <w:color w:val="000000"/>
        </w:rPr>
      </w:pPr>
      <w:r>
        <w:rPr>
          <w:rFonts w:cs="Gentium Basic"/>
          <w:b/>
          <w:color w:val="000000"/>
        </w:rPr>
        <w:br w:type="page"/>
      </w:r>
    </w:p>
    <w:p w14:paraId="25E0257B" w14:textId="16CCF1DC" w:rsidR="00844D15" w:rsidRPr="0007427A" w:rsidRDefault="00B22240" w:rsidP="00844D15">
      <w:pPr>
        <w:tabs>
          <w:tab w:val="right" w:pos="9000"/>
        </w:tabs>
        <w:spacing w:after="160"/>
        <w:ind w:left="720" w:hanging="720"/>
        <w:rPr>
          <w:rFonts w:cs="Gentium Basic"/>
          <w:b/>
          <w:color w:val="000000"/>
        </w:rPr>
      </w:pPr>
      <w:r>
        <w:rPr>
          <w:rFonts w:cs="Gentium Basic"/>
          <w:b/>
          <w:color w:val="000000"/>
        </w:rPr>
        <w:lastRenderedPageBreak/>
        <w:t xml:space="preserve">bibliography: </w:t>
      </w:r>
      <w:r w:rsidR="00844D15" w:rsidRPr="00446424">
        <w:rPr>
          <w:rFonts w:cs="Gentium Basic"/>
          <w:b/>
          <w:color w:val="000000"/>
        </w:rPr>
        <w:t>general / unassigned</w:t>
      </w:r>
    </w:p>
    <w:p w14:paraId="230AB8C7" w14:textId="77777777" w:rsidR="00844D15" w:rsidRDefault="00844D15" w:rsidP="00844D15">
      <w:pPr>
        <w:tabs>
          <w:tab w:val="right" w:pos="9000"/>
        </w:tabs>
        <w:spacing w:after="80"/>
        <w:ind w:left="360" w:hanging="360"/>
        <w:rPr>
          <w:color w:val="000000"/>
        </w:rPr>
      </w:pPr>
      <w:r w:rsidRPr="00720C97">
        <w:rPr>
          <w:color w:val="000000"/>
        </w:rPr>
        <w:t xml:space="preserve">Bechert, Heinz 1978:  “On the Popular Religion of the Sinhalese”, in </w:t>
      </w:r>
      <w:r w:rsidRPr="00720C97">
        <w:rPr>
          <w:i/>
          <w:color w:val="000000"/>
        </w:rPr>
        <w:t>Buddhism in Ceylon and Studies on Religious Syncretism in Buddhist Countries,</w:t>
      </w:r>
      <w:r w:rsidRPr="00720C97">
        <w:rPr>
          <w:color w:val="000000"/>
        </w:rPr>
        <w:t xml:space="preserve"> ed. by Heinz Bechert (Göttingen: Vandenhoeck &amp; Ruprecht): 217‒233. </w:t>
      </w:r>
      <w:r w:rsidRPr="00720C97">
        <w:rPr>
          <w:color w:val="000000"/>
        </w:rPr>
        <w:tab/>
      </w:r>
      <w:r w:rsidRPr="00720C97">
        <w:rPr>
          <w:b/>
          <w:color w:val="000000"/>
        </w:rPr>
        <w:t>Bod. / OIL 514.3 Bec.1</w:t>
      </w:r>
    </w:p>
    <w:p w14:paraId="6D5F5CA4" w14:textId="77777777" w:rsidR="00844D15" w:rsidRDefault="00844D15" w:rsidP="00844D15">
      <w:pPr>
        <w:tabs>
          <w:tab w:val="right" w:pos="9000"/>
        </w:tabs>
        <w:spacing w:after="80"/>
        <w:ind w:left="360" w:hanging="360"/>
        <w:rPr>
          <w:b/>
          <w:color w:val="000000"/>
        </w:rPr>
      </w:pPr>
      <w:r w:rsidRPr="00446424">
        <w:rPr>
          <w:color w:val="000000"/>
        </w:rPr>
        <w:t xml:space="preserve">Guruge, A.W.P. 2003:  “Allusions to the </w:t>
      </w:r>
      <w:r w:rsidRPr="00446424">
        <w:rPr>
          <w:i/>
          <w:color w:val="000000"/>
        </w:rPr>
        <w:t xml:space="preserve">Rāmāyaṇa </w:t>
      </w:r>
      <w:r w:rsidRPr="00446424">
        <w:rPr>
          <w:color w:val="000000"/>
        </w:rPr>
        <w:t xml:space="preserve">in Buddhist Sanskrit literature”, </w:t>
      </w:r>
      <w:r w:rsidRPr="00446424">
        <w:rPr>
          <w:i/>
          <w:color w:val="000000"/>
        </w:rPr>
        <w:t>IT</w:t>
      </w:r>
      <w:r w:rsidRPr="00446424">
        <w:rPr>
          <w:color w:val="000000"/>
        </w:rPr>
        <w:t xml:space="preserve"> 29: 171-88.</w:t>
      </w:r>
      <w:r w:rsidRPr="00446424">
        <w:rPr>
          <w:color w:val="000000"/>
        </w:rPr>
        <w:tab/>
      </w:r>
      <w:r w:rsidRPr="00446424">
        <w:rPr>
          <w:b/>
          <w:color w:val="000000"/>
        </w:rPr>
        <w:t>[</w:t>
      </w:r>
      <w:r w:rsidRPr="00446424">
        <w:rPr>
          <w:i/>
          <w:color w:val="000000"/>
        </w:rPr>
        <w:t>copy of original paper in “relevant handouts” in ER grey box file</w:t>
      </w:r>
      <w:r w:rsidRPr="00446424">
        <w:rPr>
          <w:b/>
          <w:color w:val="000000"/>
        </w:rPr>
        <w:t>]   own copy</w:t>
      </w:r>
    </w:p>
    <w:p w14:paraId="7E72022D" w14:textId="77777777" w:rsidR="00844D15" w:rsidRPr="00446424" w:rsidRDefault="00844D15" w:rsidP="00844D15">
      <w:pPr>
        <w:tabs>
          <w:tab w:val="right" w:pos="9000"/>
        </w:tabs>
        <w:spacing w:after="80"/>
        <w:ind w:left="360" w:hanging="360"/>
        <w:rPr>
          <w:color w:val="000000"/>
        </w:rPr>
      </w:pPr>
      <w:r w:rsidRPr="00D0205F">
        <w:rPr>
          <w:rFonts w:eastAsia="Gentium Basic"/>
        </w:rPr>
        <w:t>Kariyawasam, Tissa 1990:  “B</w:t>
      </w:r>
      <w:r>
        <w:rPr>
          <w:rFonts w:eastAsia="Gentium Basic"/>
        </w:rPr>
        <w:t>ā</w:t>
      </w:r>
      <w:r w:rsidRPr="00D0205F">
        <w:rPr>
          <w:rFonts w:eastAsia="Gentium Basic"/>
        </w:rPr>
        <w:t>la k</w:t>
      </w:r>
      <w:r>
        <w:rPr>
          <w:rFonts w:eastAsia="Gentium Basic"/>
        </w:rPr>
        <w:t>āṇḍ</w:t>
      </w:r>
      <w:r w:rsidRPr="00D0205F">
        <w:rPr>
          <w:rFonts w:eastAsia="Gentium Basic"/>
        </w:rPr>
        <w:t>a of the R</w:t>
      </w:r>
      <w:r>
        <w:rPr>
          <w:rFonts w:eastAsia="Gentium Basic"/>
        </w:rPr>
        <w:t>āmāyaṇ</w:t>
      </w:r>
      <w:r w:rsidRPr="00D0205F">
        <w:rPr>
          <w:rFonts w:eastAsia="Gentium Basic"/>
        </w:rPr>
        <w:t xml:space="preserve">a and the ritualistic literature in Sri Lanka”, in </w:t>
      </w:r>
      <w:r w:rsidRPr="00D0205F">
        <w:rPr>
          <w:rFonts w:eastAsia="Gentium Basic"/>
          <w:i/>
        </w:rPr>
        <w:t>Ananda: papers on Buddhism and Indology: a felicitation volume presented to Ananda Weihena Palliya Guruge on his sixtieth birthday</w:t>
      </w:r>
      <w:r w:rsidRPr="00D0205F">
        <w:rPr>
          <w:rFonts w:eastAsia="Gentium Basic"/>
        </w:rPr>
        <w:t>, ed. by Y. Karunadasa (Col</w:t>
      </w:r>
      <w:r>
        <w:rPr>
          <w:rFonts w:eastAsia="Gentium Basic"/>
        </w:rPr>
        <w:t>o</w:t>
      </w:r>
      <w:r w:rsidRPr="00D0205F">
        <w:rPr>
          <w:rFonts w:eastAsia="Gentium Basic"/>
        </w:rPr>
        <w:t>mbo: Felicitation Volume Editorial Committee): 177-86.</w:t>
      </w:r>
      <w:r>
        <w:rPr>
          <w:rFonts w:eastAsia="Gentium Basic"/>
        </w:rPr>
        <w:t xml:space="preserve">  [</w:t>
      </w:r>
      <w:r>
        <w:rPr>
          <w:rFonts w:eastAsia="Gentium Basic"/>
          <w:i/>
        </w:rPr>
        <w:t>on incidental references</w:t>
      </w:r>
      <w:r>
        <w:rPr>
          <w:rFonts w:eastAsia="Gentium Basic"/>
        </w:rPr>
        <w:t>]</w:t>
      </w:r>
      <w:r>
        <w:rPr>
          <w:rFonts w:eastAsia="Gentium Basic"/>
        </w:rPr>
        <w:tab/>
      </w:r>
      <w:r>
        <w:rPr>
          <w:rFonts w:eastAsia="Gentium Basic"/>
          <w:b/>
        </w:rPr>
        <w:t>scan</w:t>
      </w:r>
    </w:p>
    <w:p w14:paraId="76CA6943" w14:textId="77777777" w:rsidR="00844D15" w:rsidRDefault="00844D15" w:rsidP="00844D15">
      <w:pPr>
        <w:tabs>
          <w:tab w:val="right" w:pos="9000"/>
        </w:tabs>
        <w:spacing w:after="80"/>
        <w:ind w:left="360" w:hanging="360"/>
        <w:rPr>
          <w:color w:val="000000"/>
        </w:rPr>
      </w:pPr>
      <w:r w:rsidRPr="00446424">
        <w:rPr>
          <w:color w:val="000000"/>
        </w:rPr>
        <w:t>Lüders, Heinrich 1</w:t>
      </w:r>
      <w:r>
        <w:rPr>
          <w:color w:val="000000"/>
        </w:rPr>
        <w:t>897</w:t>
      </w:r>
      <w:r w:rsidRPr="00446424">
        <w:rPr>
          <w:color w:val="000000"/>
        </w:rPr>
        <w:t xml:space="preserve">:  “Zur Sage von Ṛṣyaśṛṅga”, </w:t>
      </w:r>
      <w:r w:rsidRPr="00306798">
        <w:rPr>
          <w:rFonts w:eastAsia="Gentium Basic"/>
          <w:i/>
          <w:color w:val="000000"/>
        </w:rPr>
        <w:t>Nachr. Kgl. Ges. Wiss. Göttingen</w:t>
      </w:r>
      <w:r w:rsidRPr="00446424">
        <w:rPr>
          <w:i/>
          <w:color w:val="000000"/>
        </w:rPr>
        <w:t>, Philologisch-historische Klasse</w:t>
      </w:r>
      <w:r w:rsidRPr="00446424">
        <w:rPr>
          <w:color w:val="000000"/>
        </w:rPr>
        <w:t>, 28-56 (repr. Lüders 1940:  47-73).</w:t>
      </w:r>
    </w:p>
    <w:p w14:paraId="4E35255A" w14:textId="77777777" w:rsidR="00844D15" w:rsidRPr="00446424" w:rsidRDefault="00844D15" w:rsidP="00844D15">
      <w:pPr>
        <w:tabs>
          <w:tab w:val="right" w:pos="9000"/>
        </w:tabs>
        <w:spacing w:after="80"/>
        <w:ind w:left="360" w:hanging="360"/>
        <w:rPr>
          <w:b/>
          <w:color w:val="000000"/>
        </w:rPr>
      </w:pPr>
      <w:r>
        <w:rPr>
          <w:rFonts w:eastAsia="Gentium Basic"/>
        </w:rPr>
        <w:t xml:space="preserve">Young, Jonathan, and Philip Friedrich 2019:  “Mapping Lanka’s moral boundaries: representations of socio-political difference in the </w:t>
      </w:r>
      <w:r>
        <w:rPr>
          <w:rFonts w:eastAsia="Gentium Basic"/>
          <w:i/>
        </w:rPr>
        <w:t>Ravana Rajavaliya</w:t>
      </w:r>
      <w:r>
        <w:rPr>
          <w:rFonts w:eastAsia="Gentium Basic"/>
        </w:rPr>
        <w:t xml:space="preserve">”, </w:t>
      </w:r>
      <w:r>
        <w:rPr>
          <w:rFonts w:eastAsia="Gentium Basic"/>
          <w:i/>
        </w:rPr>
        <w:t>South Asia</w:t>
      </w:r>
      <w:r>
        <w:rPr>
          <w:rFonts w:eastAsia="Gentium Basic"/>
        </w:rPr>
        <w:t xml:space="preserve"> 42.4: 768-80.</w:t>
      </w:r>
      <w:r>
        <w:rPr>
          <w:rFonts w:eastAsia="Gentium Basic"/>
        </w:rPr>
        <w:tab/>
      </w:r>
      <w:r>
        <w:rPr>
          <w:rFonts w:eastAsia="Gentium Basic"/>
          <w:b/>
        </w:rPr>
        <w:t>download</w:t>
      </w:r>
    </w:p>
    <w:p w14:paraId="67E6CAD4" w14:textId="77777777" w:rsidR="00844D15" w:rsidRDefault="00844D15" w:rsidP="00844D15">
      <w:pPr>
        <w:spacing w:after="120"/>
        <w:ind w:left="720" w:hanging="720"/>
        <w:rPr>
          <w:b/>
          <w:color w:val="000000"/>
        </w:rPr>
      </w:pPr>
    </w:p>
    <w:p w14:paraId="44B8AEC9" w14:textId="77777777" w:rsidR="003F2F73" w:rsidRDefault="003F2F73" w:rsidP="00844D15">
      <w:pPr>
        <w:tabs>
          <w:tab w:val="left" w:pos="0"/>
          <w:tab w:val="left" w:pos="720"/>
          <w:tab w:val="left" w:pos="1440"/>
          <w:tab w:val="right" w:pos="9000"/>
        </w:tabs>
        <w:spacing w:before="360" w:after="120"/>
        <w:ind w:left="274" w:hanging="274"/>
        <w:rPr>
          <w:b/>
        </w:rPr>
      </w:pPr>
    </w:p>
    <w:p w14:paraId="00AF2C79" w14:textId="096A0E71" w:rsidR="00844D15" w:rsidRDefault="00844D15" w:rsidP="00844D15">
      <w:pPr>
        <w:tabs>
          <w:tab w:val="left" w:pos="0"/>
          <w:tab w:val="left" w:pos="720"/>
          <w:tab w:val="left" w:pos="1440"/>
          <w:tab w:val="right" w:pos="9000"/>
        </w:tabs>
        <w:spacing w:before="360" w:after="120"/>
        <w:ind w:left="274" w:hanging="274"/>
        <w:rPr>
          <w:b/>
        </w:rPr>
      </w:pPr>
      <w:r>
        <w:rPr>
          <w:b/>
        </w:rPr>
        <w:t>general notes</w:t>
      </w:r>
    </w:p>
    <w:p w14:paraId="5B49DFE5" w14:textId="77777777" w:rsidR="00844D15" w:rsidRDefault="00844D15" w:rsidP="00844D15">
      <w:pPr>
        <w:tabs>
          <w:tab w:val="right" w:pos="9000"/>
        </w:tabs>
        <w:spacing w:after="120"/>
        <w:ind w:left="360" w:hanging="360"/>
        <w:rPr>
          <w:b/>
        </w:rPr>
      </w:pPr>
      <w:r w:rsidRPr="00BD444B">
        <w:rPr>
          <w:b/>
        </w:rPr>
        <w:t>see</w:t>
      </w:r>
      <w:r w:rsidRPr="00666CAF">
        <w:rPr>
          <w:i/>
        </w:rPr>
        <w:t xml:space="preserve"> </w:t>
      </w:r>
      <w:r w:rsidRPr="00666CAF">
        <w:t>Desai 1970: 6-8</w:t>
      </w:r>
      <w:r w:rsidRPr="00666CAF">
        <w:tab/>
      </w:r>
      <w:r w:rsidRPr="00666CAF">
        <w:rPr>
          <w:b/>
        </w:rPr>
        <w:t>study</w:t>
      </w:r>
    </w:p>
    <w:p w14:paraId="3C1F280A" w14:textId="77777777" w:rsidR="00844D15" w:rsidRDefault="00844D15" w:rsidP="00844D15">
      <w:pPr>
        <w:spacing w:after="120"/>
        <w:ind w:left="360" w:hanging="360"/>
        <w:rPr>
          <w:b/>
          <w:color w:val="000000"/>
        </w:rPr>
      </w:pPr>
      <w:r w:rsidRPr="00446424">
        <w:rPr>
          <w:b/>
          <w:color w:val="000000"/>
        </w:rPr>
        <w:t>some comments on Buddhist influence/features</w:t>
      </w:r>
      <w:r>
        <w:rPr>
          <w:b/>
          <w:color w:val="000000"/>
        </w:rPr>
        <w:t xml:space="preserve"> are located</w:t>
      </w:r>
      <w:r w:rsidRPr="00446424">
        <w:rPr>
          <w:b/>
          <w:color w:val="000000"/>
        </w:rPr>
        <w:t xml:space="preserve"> at</w:t>
      </w:r>
      <w:r>
        <w:rPr>
          <w:b/>
          <w:color w:val="000000"/>
        </w:rPr>
        <w:t xml:space="preserve"> the</w:t>
      </w:r>
      <w:r w:rsidRPr="00446424">
        <w:rPr>
          <w:b/>
          <w:color w:val="000000"/>
        </w:rPr>
        <w:t xml:space="preserve"> end of </w:t>
      </w:r>
      <w:r>
        <w:rPr>
          <w:b/>
          <w:color w:val="000000"/>
        </w:rPr>
        <w:t>“12. Southeast Asia (verbal)”</w:t>
      </w:r>
    </w:p>
    <w:p w14:paraId="124FD064" w14:textId="77777777" w:rsidR="00844D15" w:rsidRPr="006120DD" w:rsidRDefault="00844D15" w:rsidP="00844D15">
      <w:pPr>
        <w:spacing w:after="120"/>
        <w:ind w:left="360" w:hanging="360"/>
        <w:rPr>
          <w:color w:val="000000"/>
        </w:rPr>
      </w:pPr>
      <w:r>
        <w:rPr>
          <w:color w:val="000000"/>
        </w:rPr>
        <w:t>Heinz Bechert (Bechert 1978: 230-31) comments that, although elsewhere the Rāma story is popular with Buddhists, “we soon discover that the classical literature of the Sinhalese has not incorporated any version of the Rāmāyaṇa.  From the Jānakīraraṇa, a Sanskrit kāvya based on the Rāmāyaṇa story which was composed by a Ceylonese author of the later Anurādhapura period (... ...), and from the fact that Vibhīṣaṇa was one of the guardian gods of the island during late mediaeval times (see Mythologie, s. v. Vibhīṣaṇa), we can conclude that the Rāmāyaṇa story occupied a rather important place in certain periods of the history of Sinhala culture.  But the Rāmāyaṇa was not allowed to retain such a position in the long run.  In Sinhalese literature, a version of the story of Rāma is only met | with in some popular poems connected with the mythology of the Kohom̆bā kankāriya ritual (see Mythologie, s. v. Mala raja), but in a form which is very different from the standard Rāmāyaṇa.  Not a single manuscript of the Rāmāyaṇa is found among the many Sanskrit texts preserved in Sinhalese tradition.  The non-existence of the Rāmāyaṇa in the main cultural tradition of the Sinhalese must be explained as a consequence of the fear that it could endanger the exclusive validity of the traditions on the early history of the island found in the Ceylonese chronicles.”</w:t>
      </w:r>
    </w:p>
    <w:p w14:paraId="1AFA4E1E" w14:textId="77777777" w:rsidR="00844D15" w:rsidRPr="00446424" w:rsidRDefault="00844D15" w:rsidP="00844D15">
      <w:pPr>
        <w:pageBreakBefore/>
        <w:tabs>
          <w:tab w:val="left" w:pos="2520"/>
        </w:tabs>
        <w:spacing w:after="120"/>
        <w:ind w:left="720" w:hanging="720"/>
        <w:rPr>
          <w:b/>
          <w:color w:val="000000"/>
        </w:rPr>
      </w:pPr>
      <w:r w:rsidRPr="00446424">
        <w:rPr>
          <w:b/>
          <w:color w:val="000000"/>
        </w:rPr>
        <w:lastRenderedPageBreak/>
        <w:t>title (and author)</w:t>
      </w:r>
      <w:r w:rsidRPr="00446424">
        <w:rPr>
          <w:color w:val="000000"/>
        </w:rPr>
        <w:tab/>
        <w:t xml:space="preserve">Pāli Jātakas:  </w:t>
      </w:r>
      <w:r w:rsidRPr="00446424">
        <w:rPr>
          <w:i/>
          <w:color w:val="000000"/>
        </w:rPr>
        <w:t>Dasaratha, Vessantara, Sāma, Jayadissa</w:t>
      </w:r>
    </w:p>
    <w:p w14:paraId="0F939ACF" w14:textId="77777777" w:rsidR="00844D15" w:rsidRPr="00446424" w:rsidRDefault="00844D15" w:rsidP="00844D15">
      <w:pPr>
        <w:spacing w:after="120"/>
        <w:ind w:left="720" w:hanging="720"/>
        <w:rPr>
          <w:b/>
          <w:color w:val="000000"/>
        </w:rPr>
      </w:pPr>
      <w:r w:rsidRPr="00446424">
        <w:rPr>
          <w:b/>
          <w:color w:val="000000"/>
        </w:rPr>
        <w:t>date (and provenance)</w:t>
      </w:r>
    </w:p>
    <w:p w14:paraId="2CA6BCBC" w14:textId="77777777" w:rsidR="00844D15" w:rsidRPr="00446424" w:rsidRDefault="00844D15" w:rsidP="00844D15">
      <w:pPr>
        <w:tabs>
          <w:tab w:val="left" w:pos="1800"/>
          <w:tab w:val="right" w:pos="9000"/>
        </w:tabs>
        <w:spacing w:after="120"/>
        <w:ind w:left="360" w:hanging="360"/>
        <w:rPr>
          <w:b/>
          <w:color w:val="000000"/>
        </w:rPr>
      </w:pPr>
      <w:r w:rsidRPr="00446424">
        <w:rPr>
          <w:b/>
          <w:color w:val="000000"/>
        </w:rPr>
        <w:t>edition(s)</w:t>
      </w:r>
      <w:r w:rsidRPr="00446424">
        <w:rPr>
          <w:b/>
          <w:color w:val="000000"/>
        </w:rPr>
        <w:tab/>
      </w:r>
      <w:r w:rsidRPr="00446424">
        <w:rPr>
          <w:color w:val="000000"/>
        </w:rPr>
        <w:t xml:space="preserve">Fausbøll, Michael Viggo (ed.) 1877-97:  </w:t>
      </w:r>
      <w:r w:rsidRPr="00446424">
        <w:rPr>
          <w:i/>
          <w:color w:val="000000"/>
        </w:rPr>
        <w:t>The Jātaka together with its commentary</w:t>
      </w:r>
      <w:r w:rsidRPr="00446424">
        <w:rPr>
          <w:color w:val="000000"/>
        </w:rPr>
        <w:t>, 7 vols (London: Kegan Paul Trench and Trübner).</w:t>
      </w:r>
      <w:r w:rsidRPr="00446424">
        <w:rPr>
          <w:color w:val="000000"/>
        </w:rPr>
        <w:tab/>
      </w:r>
      <w:r w:rsidRPr="00446424">
        <w:rPr>
          <w:b/>
          <w:color w:val="000000"/>
          <w:spacing w:val="-8"/>
        </w:rPr>
        <w:t>download of vol. 1</w:t>
      </w:r>
    </w:p>
    <w:p w14:paraId="13A3415B" w14:textId="77777777" w:rsidR="00844D15" w:rsidRPr="00446424" w:rsidRDefault="00844D15" w:rsidP="00844D15">
      <w:pPr>
        <w:tabs>
          <w:tab w:val="left" w:pos="1800"/>
          <w:tab w:val="right" w:pos="9000"/>
        </w:tabs>
        <w:spacing w:after="80"/>
        <w:ind w:left="360" w:right="-58" w:hanging="360"/>
        <w:rPr>
          <w:color w:val="000000"/>
        </w:rPr>
      </w:pPr>
      <w:r w:rsidRPr="00446424">
        <w:rPr>
          <w:b/>
          <w:color w:val="000000"/>
        </w:rPr>
        <w:t>translation(s)</w:t>
      </w:r>
      <w:r w:rsidRPr="00446424">
        <w:rPr>
          <w:b/>
          <w:color w:val="000000"/>
        </w:rPr>
        <w:tab/>
      </w:r>
      <w:r w:rsidRPr="00446424">
        <w:rPr>
          <w:color w:val="000000"/>
        </w:rPr>
        <w:t xml:space="preserve">Cowell, E.B. and others (trans.) 1895-1913:  </w:t>
      </w:r>
      <w:r w:rsidRPr="00446424">
        <w:rPr>
          <w:i/>
          <w:color w:val="000000"/>
        </w:rPr>
        <w:t>The Jātaka or Stories of the Buddha’s former births</w:t>
      </w:r>
      <w:r w:rsidRPr="00446424">
        <w:rPr>
          <w:color w:val="000000"/>
        </w:rPr>
        <w:t>, 7 vols (Cambridge: CUP, repr. 3 vols 1995, Oxford: Pali Text Society).</w:t>
      </w:r>
      <w:r w:rsidRPr="00446424">
        <w:rPr>
          <w:color w:val="000000"/>
        </w:rPr>
        <w:tab/>
      </w:r>
      <w:r w:rsidRPr="00446424">
        <w:rPr>
          <w:color w:val="000000"/>
        </w:rPr>
        <w:tab/>
      </w:r>
      <w:r w:rsidRPr="00446424">
        <w:rPr>
          <w:b/>
          <w:color w:val="000000"/>
        </w:rPr>
        <w:t>OIL 555.606 Cow.1-7</w:t>
      </w:r>
      <w:r>
        <w:rPr>
          <w:b/>
          <w:color w:val="000000"/>
        </w:rPr>
        <w:br/>
      </w:r>
      <w:r w:rsidRPr="00306798">
        <w:rPr>
          <w:rFonts w:eastAsia="Gentium Basic"/>
          <w:color w:val="000000"/>
        </w:rPr>
        <w:t>[</w:t>
      </w:r>
      <w:r w:rsidRPr="00306798">
        <w:rPr>
          <w:rFonts w:eastAsia="Gentium Basic"/>
          <w:i/>
          <w:color w:val="000000"/>
        </w:rPr>
        <w:t>Sambulājātaka</w:t>
      </w:r>
      <w:r w:rsidRPr="00306798">
        <w:rPr>
          <w:rFonts w:eastAsia="Gentium Basic"/>
          <w:color w:val="000000"/>
        </w:rPr>
        <w:t xml:space="preserve"> trans. by H.T. Francis, in Cowell 1895-1913, no. 519: V (1905), 48-53.</w:t>
      </w:r>
      <w:r w:rsidRPr="00306798">
        <w:rPr>
          <w:rFonts w:eastAsia="Gentium Basic"/>
          <w:color w:val="000000"/>
        </w:rPr>
        <w:tab/>
      </w:r>
      <w:r w:rsidRPr="00306798">
        <w:rPr>
          <w:rFonts w:eastAsia="Gentium Basic"/>
          <w:b/>
          <w:color w:val="000000"/>
        </w:rPr>
        <w:br/>
      </w:r>
      <w:r w:rsidRPr="00306798">
        <w:rPr>
          <w:rFonts w:eastAsia="Gentium Basic"/>
          <w:i/>
          <w:color w:val="000000"/>
        </w:rPr>
        <w:t xml:space="preserve">Dasarathajātaka </w:t>
      </w:r>
      <w:r w:rsidRPr="00306798">
        <w:rPr>
          <w:rFonts w:eastAsia="Gentium Basic"/>
          <w:color w:val="000000"/>
        </w:rPr>
        <w:t>trans. by W.H.D. Rouse, in</w:t>
      </w:r>
      <w:r w:rsidRPr="00306798">
        <w:rPr>
          <w:rFonts w:eastAsia="Gentium Basic"/>
          <w:i/>
          <w:color w:val="000000"/>
        </w:rPr>
        <w:t xml:space="preserve"> </w:t>
      </w:r>
      <w:r w:rsidRPr="00306798">
        <w:rPr>
          <w:rFonts w:eastAsia="Gentium Basic"/>
          <w:color w:val="000000"/>
        </w:rPr>
        <w:t>Cowell 1895-1913, no.461: IV (1901), 78-82.]</w:t>
      </w:r>
    </w:p>
    <w:p w14:paraId="790EF75A" w14:textId="77777777" w:rsidR="00844D15" w:rsidRDefault="00844D15" w:rsidP="00844D15">
      <w:pPr>
        <w:tabs>
          <w:tab w:val="left" w:pos="2160"/>
          <w:tab w:val="right" w:pos="9000"/>
        </w:tabs>
        <w:spacing w:after="80"/>
        <w:ind w:left="360" w:hanging="360"/>
        <w:rPr>
          <w:b/>
          <w:color w:val="000000"/>
        </w:rPr>
      </w:pPr>
      <w:r w:rsidRPr="00446424">
        <w:rPr>
          <w:color w:val="000000"/>
        </w:rPr>
        <w:t xml:space="preserve">Cone, Margaret (trans.) 1977:  </w:t>
      </w:r>
      <w:r w:rsidRPr="00446424">
        <w:rPr>
          <w:i/>
          <w:color w:val="000000"/>
        </w:rPr>
        <w:t>The Perfect Generosity of Prince Vessantara, A Buddhist Epic</w:t>
      </w:r>
      <w:r w:rsidRPr="00446424">
        <w:rPr>
          <w:color w:val="000000"/>
        </w:rPr>
        <w:t>, by Margaret Cone and Richard F. Gombrich (Oxford: Clarendon Press).</w:t>
      </w:r>
      <w:r w:rsidRPr="00446424">
        <w:rPr>
          <w:color w:val="000000"/>
        </w:rPr>
        <w:tab/>
      </w:r>
      <w:r w:rsidRPr="00446424">
        <w:rPr>
          <w:b/>
          <w:color w:val="000000"/>
        </w:rPr>
        <w:t>own copy</w:t>
      </w:r>
    </w:p>
    <w:p w14:paraId="4E3439D8" w14:textId="77777777" w:rsidR="00844D15" w:rsidRDefault="00844D15" w:rsidP="00844D15">
      <w:pPr>
        <w:tabs>
          <w:tab w:val="left" w:pos="2160"/>
          <w:tab w:val="right" w:pos="9000"/>
        </w:tabs>
        <w:spacing w:after="80"/>
        <w:ind w:left="360" w:hanging="360"/>
        <w:rPr>
          <w:b/>
          <w:color w:val="000000"/>
        </w:rPr>
      </w:pPr>
      <w:r w:rsidRPr="002F197A">
        <w:rPr>
          <w:rFonts w:cs="Gentium Basic"/>
        </w:rPr>
        <w:t>Fausbøll,</w:t>
      </w:r>
      <w:r>
        <w:rPr>
          <w:rFonts w:cs="Gentium Basic"/>
        </w:rPr>
        <w:t xml:space="preserve"> V. 1871:  </w:t>
      </w:r>
      <w:r>
        <w:rPr>
          <w:rFonts w:cs="Gentium Basic"/>
          <w:i/>
        </w:rPr>
        <w:t>The Dasaratha-Jātaka, being the Buddhist story of King Rāma: the original Pāli text with a translation and notes</w:t>
      </w:r>
      <w:r>
        <w:rPr>
          <w:rFonts w:cs="Gentium Basic"/>
        </w:rPr>
        <w:t xml:space="preserve"> (Kopenhagen: Hagerup; London: </w:t>
      </w:r>
      <w:r w:rsidRPr="002F197A">
        <w:rPr>
          <w:rFonts w:cs="Gentium Basic"/>
        </w:rPr>
        <w:t>Trübner</w:t>
      </w:r>
      <w:r>
        <w:rPr>
          <w:rFonts w:cs="Gentium Basic"/>
        </w:rPr>
        <w:t xml:space="preserve"> &amp; Co.).</w:t>
      </w:r>
      <w:r>
        <w:rPr>
          <w:rFonts w:cs="Gentium Basic"/>
        </w:rPr>
        <w:tab/>
      </w:r>
      <w:r>
        <w:rPr>
          <w:rFonts w:cs="Gentium Basic"/>
          <w:b/>
        </w:rPr>
        <w:t>download</w:t>
      </w:r>
    </w:p>
    <w:p w14:paraId="449C00F0" w14:textId="77777777" w:rsidR="00844D15" w:rsidRPr="00E870BC" w:rsidRDefault="00844D15" w:rsidP="00844D15">
      <w:pPr>
        <w:tabs>
          <w:tab w:val="right" w:pos="9000"/>
        </w:tabs>
        <w:ind w:left="360" w:hanging="360"/>
        <w:rPr>
          <w:b/>
          <w:color w:val="000000"/>
        </w:rPr>
      </w:pPr>
      <w:r w:rsidRPr="002F197A">
        <w:rPr>
          <w:rFonts w:cs="Gentium Basic"/>
        </w:rPr>
        <w:t xml:space="preserve">Shaw, Sarah (trans.) 2006:  </w:t>
      </w:r>
      <w:r w:rsidRPr="002F197A">
        <w:rPr>
          <w:rFonts w:cs="Gentium Basic"/>
          <w:i/>
        </w:rPr>
        <w:t>The Jātakas: birth stories of the Bodhisatta</w:t>
      </w:r>
      <w:r w:rsidRPr="002F197A">
        <w:rPr>
          <w:rFonts w:cs="Gentium Basic"/>
        </w:rPr>
        <w:t xml:space="preserve"> (New Delhi: Penguin India).</w:t>
      </w:r>
      <w:r>
        <w:rPr>
          <w:rFonts w:cs="Gentium Basic"/>
        </w:rPr>
        <w:tab/>
      </w:r>
      <w:r>
        <w:rPr>
          <w:rFonts w:cs="Gentium Basic"/>
          <w:b/>
        </w:rPr>
        <w:t>own copy</w:t>
      </w:r>
    </w:p>
    <w:p w14:paraId="2FDCDF7D" w14:textId="77777777" w:rsidR="00844D15" w:rsidRPr="00446424" w:rsidRDefault="00844D15" w:rsidP="00844D15">
      <w:pPr>
        <w:tabs>
          <w:tab w:val="left" w:pos="2160"/>
          <w:tab w:val="right" w:pos="9000"/>
        </w:tabs>
        <w:ind w:left="360" w:hanging="360"/>
        <w:rPr>
          <w:b/>
          <w:color w:val="000000"/>
        </w:rPr>
      </w:pPr>
    </w:p>
    <w:p w14:paraId="47769241" w14:textId="77777777" w:rsidR="00844D15" w:rsidRPr="00446424" w:rsidRDefault="00844D15" w:rsidP="00844D15">
      <w:pPr>
        <w:widowControl w:val="0"/>
        <w:tabs>
          <w:tab w:val="left" w:pos="1080"/>
          <w:tab w:val="right" w:pos="9000"/>
        </w:tabs>
        <w:spacing w:after="80"/>
        <w:ind w:left="360" w:hanging="360"/>
        <w:rPr>
          <w:color w:val="000000"/>
        </w:rPr>
      </w:pPr>
      <w:r w:rsidRPr="00446424">
        <w:rPr>
          <w:b/>
          <w:color w:val="000000"/>
        </w:rPr>
        <w:t xml:space="preserve">studies   </w:t>
      </w:r>
      <w:r w:rsidRPr="00446424">
        <w:rPr>
          <w:b/>
          <w:color w:val="000000"/>
        </w:rPr>
        <w:tab/>
      </w:r>
      <w:r w:rsidRPr="00446424">
        <w:rPr>
          <w:rFonts w:cs="Times-Roman"/>
          <w:bCs/>
          <w:color w:val="000000"/>
          <w:lang w:bidi="en-US"/>
        </w:rPr>
        <w:t xml:space="preserve">Alsdorf, L. 1957: </w:t>
      </w:r>
      <w:r>
        <w:rPr>
          <w:rFonts w:cs="Times-Roman"/>
          <w:bCs/>
          <w:color w:val="000000"/>
          <w:lang w:bidi="en-US"/>
        </w:rPr>
        <w:t>“</w:t>
      </w:r>
      <w:r w:rsidRPr="00446424">
        <w:rPr>
          <w:rFonts w:cs="Times-Roman"/>
          <w:bCs/>
          <w:color w:val="000000"/>
          <w:lang w:bidi="en-US"/>
        </w:rPr>
        <w:t>Bemerkungen zum Vessantara-Jataka,</w:t>
      </w:r>
      <w:r>
        <w:rPr>
          <w:rFonts w:cs="Times-Roman"/>
          <w:bCs/>
          <w:color w:val="000000"/>
          <w:lang w:bidi="en-US"/>
        </w:rPr>
        <w:t>”</w:t>
      </w:r>
      <w:r w:rsidRPr="00446424">
        <w:rPr>
          <w:rFonts w:cs="Times-Roman"/>
          <w:bCs/>
          <w:color w:val="000000"/>
          <w:lang w:bidi="en-US"/>
        </w:rPr>
        <w:t xml:space="preserve"> </w:t>
      </w:r>
      <w:r w:rsidRPr="00446424">
        <w:rPr>
          <w:rFonts w:cs="Times-Roman"/>
          <w:bCs/>
          <w:i/>
          <w:color w:val="000000"/>
          <w:lang w:bidi="en-US"/>
        </w:rPr>
        <w:t xml:space="preserve">WZKS </w:t>
      </w:r>
      <w:r w:rsidRPr="00446424">
        <w:rPr>
          <w:rFonts w:cs="Times-Roman"/>
          <w:bCs/>
          <w:color w:val="000000"/>
          <w:lang w:bidi="en-US"/>
        </w:rPr>
        <w:t>1: 1-70.  [repr</w:t>
      </w:r>
      <w:r>
        <w:rPr>
          <w:rFonts w:cs="Times-Roman"/>
          <w:bCs/>
          <w:color w:val="000000"/>
          <w:lang w:bidi="en-US"/>
        </w:rPr>
        <w:t>.</w:t>
      </w:r>
      <w:r w:rsidRPr="00446424">
        <w:rPr>
          <w:rFonts w:cs="Times-Roman"/>
          <w:bCs/>
          <w:color w:val="000000"/>
          <w:lang w:bidi="en-US"/>
        </w:rPr>
        <w:t xml:space="preserve"> </w:t>
      </w:r>
      <w:r w:rsidRPr="00446424">
        <w:rPr>
          <w:rFonts w:cs="Times-Roman"/>
          <w:color w:val="000000"/>
          <w:lang w:bidi="en-US"/>
        </w:rPr>
        <w:t>in:</w:t>
      </w:r>
      <w:r w:rsidRPr="00446424">
        <w:rPr>
          <w:rFonts w:cs="Helvetica"/>
          <w:color w:val="000000"/>
          <w:lang w:bidi="en-US"/>
        </w:rPr>
        <w:t xml:space="preserve"> </w:t>
      </w:r>
      <w:r w:rsidRPr="00446424">
        <w:rPr>
          <w:rFonts w:cs="Times-Roman"/>
          <w:i/>
          <w:color w:val="000000"/>
          <w:lang w:bidi="en-US"/>
        </w:rPr>
        <w:t>Kleine Schriften,</w:t>
      </w:r>
      <w:r w:rsidRPr="00446424">
        <w:rPr>
          <w:rFonts w:cs="Times-Roman"/>
          <w:color w:val="000000"/>
          <w:lang w:bidi="en-US"/>
        </w:rPr>
        <w:t xml:space="preserve"> Wiesbaden: Franz Steiner, 1974, 270-339]</w:t>
      </w:r>
      <w:r w:rsidRPr="00446424">
        <w:rPr>
          <w:rFonts w:cs="Times-Roman"/>
          <w:color w:val="000000"/>
          <w:lang w:bidi="en-US"/>
        </w:rPr>
        <w:tab/>
      </w:r>
      <w:r>
        <w:rPr>
          <w:rFonts w:cs="Times-Roman"/>
          <w:b/>
          <w:color w:val="000000"/>
          <w:lang w:bidi="en-US"/>
        </w:rPr>
        <w:t xml:space="preserve">scan; </w:t>
      </w:r>
      <w:r w:rsidRPr="00446424">
        <w:rPr>
          <w:rFonts w:cs="Times-Roman"/>
          <w:b/>
          <w:color w:val="000000"/>
          <w:spacing w:val="-6"/>
          <w:lang w:bidi="en-US"/>
        </w:rPr>
        <w:t>typed extract below</w:t>
      </w:r>
    </w:p>
    <w:p w14:paraId="2AD5AB45" w14:textId="77777777" w:rsidR="00844D15" w:rsidRPr="00446424" w:rsidRDefault="00844D15" w:rsidP="00844D15">
      <w:pPr>
        <w:tabs>
          <w:tab w:val="right" w:pos="9000"/>
        </w:tabs>
        <w:spacing w:after="80"/>
        <w:ind w:left="360" w:hanging="360"/>
        <w:rPr>
          <w:color w:val="000000"/>
        </w:rPr>
      </w:pPr>
      <w:r w:rsidRPr="00446424">
        <w:rPr>
          <w:color w:val="000000"/>
        </w:rPr>
        <w:t xml:space="preserve">Brockington, Mary 2002a:  “ ‘Once upon a time...’: the </w:t>
      </w:r>
      <w:r w:rsidRPr="00446424">
        <w:rPr>
          <w:i/>
          <w:color w:val="000000"/>
        </w:rPr>
        <w:t>Rāmāyaṇa</w:t>
      </w:r>
      <w:r w:rsidRPr="00446424">
        <w:rPr>
          <w:color w:val="000000"/>
        </w:rPr>
        <w:t xml:space="preserve"> in traditional tales”, in Stasik and John Brockington 2002: 133-58.</w:t>
      </w:r>
    </w:p>
    <w:p w14:paraId="62183FDE" w14:textId="77777777" w:rsidR="00844D15" w:rsidRPr="00446424" w:rsidRDefault="00844D15" w:rsidP="00844D15">
      <w:pPr>
        <w:tabs>
          <w:tab w:val="right" w:pos="9000"/>
        </w:tabs>
        <w:spacing w:after="80"/>
        <w:ind w:left="360" w:hanging="360"/>
        <w:rPr>
          <w:color w:val="000000"/>
        </w:rPr>
      </w:pPr>
      <w:r w:rsidRPr="00446424">
        <w:rPr>
          <w:color w:val="000000"/>
        </w:rPr>
        <w:t xml:space="preserve">Brockington, Mary 2010b:  “Daśaratha, Śyāma, a </w:t>
      </w:r>
      <w:r w:rsidRPr="00446424">
        <w:rPr>
          <w:i/>
          <w:color w:val="000000"/>
        </w:rPr>
        <w:t>brāhman</w:t>
      </w:r>
      <w:r w:rsidRPr="00446424">
        <w:rPr>
          <w:color w:val="000000"/>
        </w:rPr>
        <w:t xml:space="preserve"> hunter, and Śrāvaṇa: the tale of four tales (with pictures)”, in </w:t>
      </w:r>
      <w:r w:rsidRPr="00446424">
        <w:rPr>
          <w:i/>
          <w:color w:val="000000"/>
        </w:rPr>
        <w:t>From Turfan to Ajanta: Festschrift</w:t>
      </w:r>
      <w:r w:rsidRPr="00446424">
        <w:rPr>
          <w:color w:val="000000"/>
        </w:rPr>
        <w:t xml:space="preserve"> </w:t>
      </w:r>
      <w:r w:rsidRPr="00446424">
        <w:rPr>
          <w:i/>
          <w:color w:val="000000"/>
        </w:rPr>
        <w:t>for Dietrich Schlingloff on the occasion of his eightieth birthday,</w:t>
      </w:r>
      <w:r w:rsidRPr="00446424">
        <w:rPr>
          <w:color w:val="000000"/>
        </w:rPr>
        <w:t xml:space="preserve"> ed. by Eli Franco and Monika Zin (Rupandehi, Nepal: Lumbini International Research Institute): I</w:t>
      </w:r>
      <w:r>
        <w:rPr>
          <w:color w:val="000000"/>
        </w:rPr>
        <w:t xml:space="preserve">, </w:t>
      </w:r>
      <w:r w:rsidRPr="00446424">
        <w:rPr>
          <w:color w:val="000000"/>
        </w:rPr>
        <w:t>89-116.</w:t>
      </w:r>
    </w:p>
    <w:p w14:paraId="575724A1" w14:textId="77777777" w:rsidR="00844D15" w:rsidRDefault="00844D15" w:rsidP="00844D15">
      <w:pPr>
        <w:tabs>
          <w:tab w:val="right" w:pos="9000"/>
        </w:tabs>
        <w:spacing w:after="80"/>
        <w:ind w:left="360" w:hanging="360"/>
        <w:rPr>
          <w:b/>
          <w:color w:val="000000"/>
        </w:rPr>
      </w:pPr>
      <w:r w:rsidRPr="00446424">
        <w:rPr>
          <w:color w:val="000000"/>
        </w:rPr>
        <w:t>Chatterjee, Asim Kumar 1983:  “The Ramayana in the canonical and non-canonical texts of the Buddhists and Jains”, in Mukherjee 1983: 159-65.</w:t>
      </w:r>
      <w:r w:rsidRPr="00446424">
        <w:rPr>
          <w:color w:val="000000"/>
        </w:rPr>
        <w:tab/>
      </w:r>
      <w:r w:rsidRPr="00446424">
        <w:rPr>
          <w:b/>
          <w:color w:val="000000"/>
        </w:rPr>
        <w:t>photocopy</w:t>
      </w:r>
    </w:p>
    <w:p w14:paraId="45250D6E" w14:textId="77777777" w:rsidR="00844D15" w:rsidRPr="00446424" w:rsidRDefault="00844D15" w:rsidP="00844D15">
      <w:pPr>
        <w:tabs>
          <w:tab w:val="right" w:pos="9000"/>
        </w:tabs>
        <w:spacing w:after="80"/>
        <w:ind w:left="360" w:hanging="360"/>
        <w:rPr>
          <w:color w:val="000000"/>
        </w:rPr>
      </w:pPr>
      <w:r w:rsidRPr="00E804FD">
        <w:rPr>
          <w:color w:val="000000"/>
        </w:rPr>
        <w:t xml:space="preserve">Collins, Steven 1998:  </w:t>
      </w:r>
      <w:r w:rsidRPr="00E804FD">
        <w:rPr>
          <w:rStyle w:val="searchword"/>
          <w:i/>
          <w:color w:val="000000"/>
        </w:rPr>
        <w:t>Nirvāṇa</w:t>
      </w:r>
      <w:r w:rsidRPr="00E804FD">
        <w:rPr>
          <w:i/>
          <w:color w:val="000000"/>
        </w:rPr>
        <w:t xml:space="preserve"> </w:t>
      </w:r>
      <w:r w:rsidRPr="00E804FD">
        <w:rPr>
          <w:rStyle w:val="searchword"/>
          <w:i/>
          <w:color w:val="000000"/>
        </w:rPr>
        <w:t>and</w:t>
      </w:r>
      <w:r w:rsidRPr="00E804FD">
        <w:rPr>
          <w:i/>
          <w:color w:val="000000"/>
        </w:rPr>
        <w:t xml:space="preserve"> </w:t>
      </w:r>
      <w:r w:rsidRPr="00E804FD">
        <w:rPr>
          <w:rStyle w:val="searchword"/>
          <w:i/>
          <w:color w:val="000000"/>
        </w:rPr>
        <w:t>other</w:t>
      </w:r>
      <w:r w:rsidRPr="00E804FD">
        <w:rPr>
          <w:i/>
          <w:color w:val="000000"/>
        </w:rPr>
        <w:t xml:space="preserve"> </w:t>
      </w:r>
      <w:r w:rsidRPr="00E804FD">
        <w:rPr>
          <w:rStyle w:val="searchword"/>
          <w:i/>
          <w:color w:val="000000"/>
        </w:rPr>
        <w:t>Buddhist</w:t>
      </w:r>
      <w:r w:rsidRPr="00E804FD">
        <w:rPr>
          <w:i/>
          <w:color w:val="000000"/>
        </w:rPr>
        <w:t xml:space="preserve"> felicities: utopias of the Pali imaginaire</w:t>
      </w:r>
      <w:r w:rsidRPr="00E804FD">
        <w:rPr>
          <w:color w:val="000000"/>
        </w:rPr>
        <w:t xml:space="preserve"> (</w:t>
      </w:r>
      <w:r w:rsidRPr="00E804FD">
        <w:rPr>
          <w:rStyle w:val="exldetailsdisplayval"/>
          <w:color w:val="000000"/>
        </w:rPr>
        <w:t>Cambridge: C</w:t>
      </w:r>
      <w:r>
        <w:rPr>
          <w:rStyle w:val="exldetailsdisplayval"/>
          <w:color w:val="000000"/>
        </w:rPr>
        <w:t>.U.P</w:t>
      </w:r>
      <w:r w:rsidRPr="00E804FD">
        <w:rPr>
          <w:color w:val="000000"/>
        </w:rPr>
        <w:t>)</w:t>
      </w:r>
      <w:r>
        <w:rPr>
          <w:color w:val="000000"/>
        </w:rPr>
        <w:t xml:space="preserve">: </w:t>
      </w:r>
      <w:r w:rsidRPr="00E804FD">
        <w:rPr>
          <w:color w:val="000000"/>
        </w:rPr>
        <w:t>ch.</w:t>
      </w:r>
      <w:r w:rsidRPr="00E804FD">
        <w:rPr>
          <w:b/>
          <w:color w:val="000000"/>
          <w:spacing w:val="-6"/>
          <w:vertAlign w:val="superscript"/>
        </w:rPr>
        <w:t xml:space="preserve"> </w:t>
      </w:r>
      <w:r w:rsidRPr="00E804FD">
        <w:rPr>
          <w:color w:val="000000"/>
        </w:rPr>
        <w:t xml:space="preserve">7 (pp. 497-554) </w:t>
      </w:r>
      <w:r>
        <w:rPr>
          <w:color w:val="000000"/>
        </w:rPr>
        <w:t>“</w:t>
      </w:r>
      <w:r w:rsidRPr="00E804FD">
        <w:rPr>
          <w:color w:val="000000"/>
        </w:rPr>
        <w:t xml:space="preserve">The </w:t>
      </w:r>
      <w:r w:rsidRPr="001850F6">
        <w:rPr>
          <w:i/>
          <w:color w:val="000000"/>
        </w:rPr>
        <w:t>Vessantara Jātaka</w:t>
      </w:r>
      <w:r>
        <w:rPr>
          <w:color w:val="000000"/>
        </w:rPr>
        <w:t>”</w:t>
      </w:r>
      <w:r>
        <w:rPr>
          <w:color w:val="000000"/>
        </w:rPr>
        <w:tab/>
      </w:r>
      <w:r>
        <w:rPr>
          <w:b/>
          <w:color w:val="000000"/>
        </w:rPr>
        <w:t>download</w:t>
      </w:r>
    </w:p>
    <w:p w14:paraId="3980FFBD" w14:textId="77777777" w:rsidR="00844D15" w:rsidRDefault="00844D15" w:rsidP="00844D15">
      <w:pPr>
        <w:tabs>
          <w:tab w:val="right" w:pos="9000"/>
        </w:tabs>
        <w:spacing w:after="120"/>
        <w:ind w:left="360" w:hanging="360"/>
        <w:rPr>
          <w:color w:val="000000"/>
        </w:rPr>
      </w:pPr>
      <w:r w:rsidRPr="00446424">
        <w:rPr>
          <w:color w:val="000000"/>
        </w:rPr>
        <w:t xml:space="preserve">Collins, Steven 2003:  “What is Literature in Pali?” in </w:t>
      </w:r>
      <w:r w:rsidRPr="00446424">
        <w:rPr>
          <w:i/>
          <w:color w:val="000000"/>
        </w:rPr>
        <w:t>Literary Cultures in History: Reconstructions from South Asia,</w:t>
      </w:r>
      <w:r w:rsidRPr="00446424">
        <w:rPr>
          <w:color w:val="000000"/>
        </w:rPr>
        <w:t xml:space="preserve"> edited by Sheldon Pollock (Berkeley: University of California Press): 649-88. </w:t>
      </w:r>
      <w:r w:rsidRPr="00446424">
        <w:rPr>
          <w:color w:val="000000"/>
        </w:rPr>
        <w:tab/>
      </w:r>
      <w:r w:rsidRPr="00446424">
        <w:rPr>
          <w:b/>
          <w:color w:val="000000"/>
        </w:rPr>
        <w:t>OIL</w:t>
      </w:r>
      <w:r w:rsidRPr="00446424">
        <w:rPr>
          <w:color w:val="000000"/>
        </w:rPr>
        <w:t xml:space="preserve"> </w:t>
      </w:r>
      <w:r w:rsidRPr="00446424">
        <w:rPr>
          <w:b/>
          <w:color w:val="000000"/>
        </w:rPr>
        <w:t>(IND) Ind gen e 591</w:t>
      </w:r>
      <w:r w:rsidRPr="00446424">
        <w:rPr>
          <w:b/>
          <w:color w:val="000000"/>
        </w:rPr>
        <w:br/>
      </w:r>
      <w:r w:rsidRPr="00446424">
        <w:rPr>
          <w:b/>
          <w:color w:val="000000"/>
        </w:rPr>
        <w:tab/>
      </w:r>
      <w:r w:rsidRPr="00446424">
        <w:rPr>
          <w:color w:val="000000"/>
        </w:rPr>
        <w:t xml:space="preserve">[pp. 658-69 on </w:t>
      </w:r>
      <w:r w:rsidRPr="00446424">
        <w:rPr>
          <w:i/>
          <w:color w:val="000000"/>
        </w:rPr>
        <w:t>Vessantara Jātaka</w:t>
      </w:r>
      <w:r w:rsidRPr="00446424">
        <w:rPr>
          <w:color w:val="000000"/>
        </w:rPr>
        <w:t xml:space="preserve"> scanned: </w:t>
      </w:r>
      <w:r w:rsidRPr="00446424">
        <w:rPr>
          <w:b/>
          <w:color w:val="000000"/>
        </w:rPr>
        <w:t>download</w:t>
      </w:r>
      <w:r w:rsidRPr="00446424">
        <w:rPr>
          <w:color w:val="000000"/>
        </w:rPr>
        <w:t>]</w:t>
      </w:r>
    </w:p>
    <w:p w14:paraId="24DFDA24" w14:textId="77777777" w:rsidR="00844D15" w:rsidRPr="00446424" w:rsidRDefault="00844D15" w:rsidP="00844D15">
      <w:pPr>
        <w:tabs>
          <w:tab w:val="right" w:pos="9000"/>
        </w:tabs>
        <w:spacing w:after="120"/>
        <w:ind w:left="360" w:hanging="360"/>
        <w:rPr>
          <w:color w:val="000000"/>
        </w:rPr>
      </w:pPr>
      <w:r>
        <w:rPr>
          <w:rFonts w:eastAsia="Times"/>
          <w:color w:val="000000"/>
        </w:rPr>
        <w:t xml:space="preserve">Deeg, Max 2022:  “The Buddha in the ‘Wild West’: the localization of Jātakas in Gandhāra and the </w:t>
      </w:r>
      <w:r w:rsidRPr="00A3703C">
        <w:rPr>
          <w:rFonts w:eastAsia="Times"/>
          <w:i/>
          <w:color w:val="000000"/>
        </w:rPr>
        <w:t>Rāmāyaṇa</w:t>
      </w:r>
      <w:r>
        <w:rPr>
          <w:rFonts w:eastAsia="Times"/>
          <w:color w:val="000000"/>
        </w:rPr>
        <w:t xml:space="preserve">”, </w:t>
      </w:r>
      <w:r>
        <w:rPr>
          <w:rFonts w:eastAsia="Times"/>
          <w:i/>
          <w:color w:val="000000"/>
        </w:rPr>
        <w:t>RoSA</w:t>
      </w:r>
      <w:r>
        <w:rPr>
          <w:rFonts w:eastAsia="Times"/>
          <w:color w:val="000000"/>
        </w:rPr>
        <w:t xml:space="preserve"> 16.2-3: 220-48.</w:t>
      </w:r>
      <w:r>
        <w:rPr>
          <w:rFonts w:eastAsia="Times"/>
          <w:color w:val="000000"/>
        </w:rPr>
        <w:tab/>
      </w:r>
      <w:r>
        <w:rPr>
          <w:rFonts w:eastAsia="Times"/>
          <w:b/>
          <w:color w:val="000000"/>
        </w:rPr>
        <w:t>download</w:t>
      </w:r>
    </w:p>
    <w:p w14:paraId="3AC060CF" w14:textId="77777777" w:rsidR="00844D15" w:rsidRPr="00446424" w:rsidRDefault="00844D15" w:rsidP="00844D15">
      <w:pPr>
        <w:tabs>
          <w:tab w:val="right" w:pos="9000"/>
        </w:tabs>
        <w:spacing w:after="80"/>
        <w:ind w:left="360" w:hanging="360"/>
        <w:rPr>
          <w:color w:val="000000"/>
        </w:rPr>
      </w:pPr>
      <w:r w:rsidRPr="00446424">
        <w:rPr>
          <w:color w:val="000000"/>
        </w:rPr>
        <w:t xml:space="preserve">Gombrich, Richard F. 1985:  “The Vessantara Jātaka, the Rāmāyaṇa and the Dasaratha Jātaka”, </w:t>
      </w:r>
      <w:r w:rsidRPr="00446424">
        <w:rPr>
          <w:i/>
          <w:color w:val="000000"/>
        </w:rPr>
        <w:t>JAOS</w:t>
      </w:r>
      <w:r w:rsidRPr="00446424">
        <w:rPr>
          <w:color w:val="000000"/>
        </w:rPr>
        <w:t xml:space="preserve"> 105: 427-37.</w:t>
      </w:r>
      <w:r w:rsidRPr="00446424">
        <w:rPr>
          <w:color w:val="000000"/>
        </w:rPr>
        <w:tab/>
      </w:r>
      <w:r w:rsidRPr="00446424">
        <w:rPr>
          <w:b/>
          <w:color w:val="000000"/>
        </w:rPr>
        <w:t>offprint</w:t>
      </w:r>
    </w:p>
    <w:p w14:paraId="014EB4DA" w14:textId="77777777" w:rsidR="00844D15" w:rsidRDefault="00844D15" w:rsidP="00844D15">
      <w:pPr>
        <w:tabs>
          <w:tab w:val="right" w:pos="9000"/>
        </w:tabs>
        <w:spacing w:after="80"/>
        <w:ind w:left="360" w:hanging="360"/>
        <w:rPr>
          <w:rFonts w:cs="Gentium Basic"/>
          <w:color w:val="000000"/>
        </w:rPr>
      </w:pPr>
      <w:r w:rsidRPr="00446424">
        <w:rPr>
          <w:rFonts w:cs="Gentium Basic"/>
          <w:color w:val="000000"/>
        </w:rPr>
        <w:t xml:space="preserve">Huber, Edouard 1904:  “Études de littérature bouddhique I: Le Rāmāyaṇa et les Jātakas”, </w:t>
      </w:r>
      <w:r w:rsidRPr="00446424">
        <w:rPr>
          <w:rFonts w:cs="Gentium Basic"/>
          <w:i/>
          <w:color w:val="000000"/>
        </w:rPr>
        <w:t>BEFEO</w:t>
      </w:r>
      <w:r w:rsidRPr="00446424">
        <w:rPr>
          <w:rFonts w:cs="Gentium Basic"/>
          <w:color w:val="000000"/>
        </w:rPr>
        <w:t xml:space="preserve"> 4: 698-701.</w:t>
      </w:r>
      <w:r w:rsidRPr="00446424">
        <w:rPr>
          <w:rFonts w:cs="Gentium Basic"/>
          <w:color w:val="000000"/>
        </w:rPr>
        <w:tab/>
      </w:r>
      <w:r w:rsidRPr="00590F54">
        <w:rPr>
          <w:b/>
          <w:color w:val="000000"/>
          <w:szCs w:val="32"/>
        </w:rPr>
        <w:t>download</w:t>
      </w:r>
    </w:p>
    <w:p w14:paraId="437CC5E5" w14:textId="77777777" w:rsidR="00844D15" w:rsidRPr="00446424" w:rsidRDefault="00844D15" w:rsidP="00844D15">
      <w:pPr>
        <w:tabs>
          <w:tab w:val="right" w:pos="9000"/>
        </w:tabs>
        <w:spacing w:after="80"/>
        <w:ind w:left="360" w:hanging="360"/>
        <w:rPr>
          <w:color w:val="000000"/>
        </w:rPr>
      </w:pPr>
      <w:r w:rsidRPr="00870266">
        <w:rPr>
          <w:color w:val="000000"/>
        </w:rPr>
        <w:t>Ježić, Mislav</w:t>
      </w:r>
      <w:r>
        <w:rPr>
          <w:color w:val="000000"/>
        </w:rPr>
        <w:t xml:space="preserve"> 2016: “</w:t>
      </w:r>
      <w:r>
        <w:rPr>
          <w:i/>
          <w:color w:val="000000"/>
        </w:rPr>
        <w:t>Rāmāyaṇa</w:t>
      </w:r>
      <w:r>
        <w:rPr>
          <w:color w:val="000000"/>
        </w:rPr>
        <w:t xml:space="preserve"> and </w:t>
      </w:r>
      <w:r>
        <w:rPr>
          <w:i/>
          <w:color w:val="000000"/>
        </w:rPr>
        <w:t>Dasarathajātaka</w:t>
      </w:r>
      <w:r>
        <w:rPr>
          <w:color w:val="000000"/>
        </w:rPr>
        <w:t xml:space="preserve">”, in </w:t>
      </w:r>
      <w:r>
        <w:t>Andrijanić and Sellmer 2016: 63-116.</w:t>
      </w:r>
      <w:r>
        <w:tab/>
      </w:r>
      <w:r>
        <w:rPr>
          <w:b/>
        </w:rPr>
        <w:t>own copy</w:t>
      </w:r>
    </w:p>
    <w:p w14:paraId="24C0AC99" w14:textId="77777777" w:rsidR="00844D15" w:rsidRPr="00446424" w:rsidRDefault="00844D15" w:rsidP="00844D15">
      <w:pPr>
        <w:tabs>
          <w:tab w:val="right" w:pos="9000"/>
        </w:tabs>
        <w:spacing w:after="80"/>
        <w:ind w:left="360" w:hanging="360"/>
        <w:rPr>
          <w:color w:val="000000"/>
        </w:rPr>
      </w:pPr>
      <w:r w:rsidRPr="00446424">
        <w:rPr>
          <w:rFonts w:cs="Gentium Basic"/>
          <w:color w:val="000000"/>
        </w:rPr>
        <w:t>Lévi, Sylvain 1903:  “La légende de Rama dans un avadâna chinois”, in Kern 1903: 279-81.</w:t>
      </w:r>
    </w:p>
    <w:p w14:paraId="0EAA36B0" w14:textId="77777777" w:rsidR="00844D15" w:rsidRPr="00446424" w:rsidRDefault="00844D15" w:rsidP="00844D15">
      <w:pPr>
        <w:tabs>
          <w:tab w:val="right" w:pos="9000"/>
        </w:tabs>
        <w:spacing w:after="80"/>
        <w:ind w:left="360" w:hanging="360"/>
        <w:rPr>
          <w:i/>
          <w:color w:val="000000"/>
        </w:rPr>
      </w:pPr>
      <w:r w:rsidRPr="00446424">
        <w:rPr>
          <w:color w:val="000000"/>
        </w:rPr>
        <w:t xml:space="preserve">Lüders, Heinrich 1904:  “Die Jātakas und die Epik”, </w:t>
      </w:r>
      <w:r w:rsidRPr="00446424">
        <w:rPr>
          <w:i/>
          <w:color w:val="000000"/>
        </w:rPr>
        <w:t>ZDMG</w:t>
      </w:r>
      <w:r w:rsidRPr="00446424">
        <w:rPr>
          <w:color w:val="000000"/>
        </w:rPr>
        <w:t xml:space="preserve"> 58, 687-714 (repr. Lüders 1940:  80-106).</w:t>
      </w:r>
      <w:r w:rsidRPr="00446424">
        <w:rPr>
          <w:color w:val="000000"/>
        </w:rPr>
        <w:tab/>
      </w:r>
      <w:r w:rsidRPr="00446424">
        <w:rPr>
          <w:b/>
          <w:color w:val="000000"/>
        </w:rPr>
        <w:t>download</w:t>
      </w:r>
    </w:p>
    <w:p w14:paraId="3300ADE5" w14:textId="77777777" w:rsidR="00844D15" w:rsidRPr="00446424" w:rsidRDefault="00844D15" w:rsidP="00844D15">
      <w:pPr>
        <w:tabs>
          <w:tab w:val="right" w:pos="9000"/>
        </w:tabs>
        <w:spacing w:after="80"/>
        <w:ind w:left="360" w:hanging="360"/>
        <w:rPr>
          <w:color w:val="000000"/>
        </w:rPr>
      </w:pPr>
      <w:r w:rsidRPr="00446424">
        <w:rPr>
          <w:i/>
          <w:color w:val="000000"/>
        </w:rPr>
        <w:t>Mahāvastu</w:t>
      </w:r>
      <w:r w:rsidRPr="00446424">
        <w:rPr>
          <w:color w:val="000000"/>
        </w:rPr>
        <w:t xml:space="preserve"> 1952: </w:t>
      </w:r>
      <w:r w:rsidRPr="00446424">
        <w:rPr>
          <w:i/>
          <w:color w:val="000000"/>
        </w:rPr>
        <w:t xml:space="preserve">The Mahāvastu, </w:t>
      </w:r>
      <w:r w:rsidRPr="00446424">
        <w:rPr>
          <w:color w:val="000000"/>
        </w:rPr>
        <w:t>trans. from the Buddhist Sanskrit, by J.J. Jones, II, 199-218, [The Śyāmaka Jātaka] (London: Pali Text Society)</w:t>
      </w:r>
      <w:r w:rsidRPr="00446424">
        <w:rPr>
          <w:i/>
          <w:color w:val="000000"/>
        </w:rPr>
        <w:t>.</w:t>
      </w:r>
      <w:r w:rsidRPr="00446424">
        <w:rPr>
          <w:i/>
          <w:color w:val="000000"/>
        </w:rPr>
        <w:tab/>
      </w:r>
      <w:r w:rsidRPr="00446424">
        <w:rPr>
          <w:b/>
          <w:color w:val="000000"/>
        </w:rPr>
        <w:t>photocopy</w:t>
      </w:r>
    </w:p>
    <w:p w14:paraId="3C1BE742" w14:textId="77777777" w:rsidR="00844D15" w:rsidRPr="00446424" w:rsidRDefault="00844D15" w:rsidP="00844D15">
      <w:pPr>
        <w:tabs>
          <w:tab w:val="right" w:pos="9000"/>
        </w:tabs>
        <w:spacing w:after="80"/>
        <w:ind w:left="360" w:hanging="360"/>
        <w:rPr>
          <w:color w:val="000000"/>
        </w:rPr>
      </w:pPr>
      <w:r w:rsidRPr="00446424">
        <w:rPr>
          <w:color w:val="000000"/>
        </w:rPr>
        <w:lastRenderedPageBreak/>
        <w:t xml:space="preserve">Oldenberg, Hermann 1918:  “Jātakastudien”, </w:t>
      </w:r>
      <w:r w:rsidRPr="00446424">
        <w:rPr>
          <w:i/>
          <w:color w:val="000000"/>
        </w:rPr>
        <w:t>Nachrichten von der königlichen Gesellschaft der Wissenschaften zu Göttingen, Phil-hist Klasse</w:t>
      </w:r>
      <w:r w:rsidRPr="00446424">
        <w:rPr>
          <w:color w:val="000000"/>
        </w:rPr>
        <w:t xml:space="preserve">: 429-68, repr. in </w:t>
      </w:r>
      <w:r w:rsidRPr="00446424">
        <w:rPr>
          <w:i/>
          <w:color w:val="000000"/>
        </w:rPr>
        <w:t>Kleine Schriften</w:t>
      </w:r>
      <w:r w:rsidRPr="00446424">
        <w:rPr>
          <w:color w:val="000000"/>
        </w:rPr>
        <w:t>, ed. by Klaus L. Janert, 2 vols (Wiesbaden:  Steiner, 1967)</w:t>
      </w:r>
      <w:r w:rsidRPr="00446424">
        <w:rPr>
          <w:i/>
          <w:color w:val="000000"/>
        </w:rPr>
        <w:t xml:space="preserve"> </w:t>
      </w:r>
      <w:r w:rsidRPr="00446424">
        <w:rPr>
          <w:color w:val="000000"/>
        </w:rPr>
        <w:t>II, 1069-1108.</w:t>
      </w:r>
    </w:p>
    <w:p w14:paraId="1583AA3E" w14:textId="77777777" w:rsidR="00844D15" w:rsidRPr="00446424" w:rsidRDefault="00844D15" w:rsidP="00844D15">
      <w:pPr>
        <w:tabs>
          <w:tab w:val="right" w:pos="9000"/>
        </w:tabs>
        <w:spacing w:after="80"/>
        <w:ind w:left="360" w:hanging="360"/>
        <w:rPr>
          <w:color w:val="000000"/>
        </w:rPr>
      </w:pPr>
      <w:r w:rsidRPr="00446424">
        <w:rPr>
          <w:color w:val="000000"/>
        </w:rPr>
        <w:t xml:space="preserve">Pellegrini, Agata 2008:  “La vicenda di Rāma in ambito buddhista. Il </w:t>
      </w:r>
      <w:r w:rsidRPr="00446424">
        <w:rPr>
          <w:i/>
          <w:color w:val="000000"/>
        </w:rPr>
        <w:t>Dasarathajātaka</w:t>
      </w:r>
      <w:r w:rsidRPr="00446424">
        <w:rPr>
          <w:color w:val="000000"/>
        </w:rPr>
        <w:t>”,</w:t>
      </w:r>
      <w:r w:rsidRPr="00446424">
        <w:rPr>
          <w:i/>
          <w:color w:val="000000"/>
        </w:rPr>
        <w:t xml:space="preserve"> IT </w:t>
      </w:r>
      <w:r w:rsidRPr="00446424">
        <w:rPr>
          <w:color w:val="000000"/>
        </w:rPr>
        <w:t>34: 265-81.</w:t>
      </w:r>
      <w:r w:rsidRPr="00446424">
        <w:rPr>
          <w:color w:val="000000"/>
        </w:rPr>
        <w:tab/>
      </w:r>
      <w:r w:rsidRPr="00446424">
        <w:rPr>
          <w:b/>
          <w:color w:val="000000"/>
        </w:rPr>
        <w:t>own copy</w:t>
      </w:r>
    </w:p>
    <w:p w14:paraId="7726C923" w14:textId="77777777" w:rsidR="00844D15" w:rsidRPr="00446424" w:rsidRDefault="00844D15" w:rsidP="00844D15">
      <w:pPr>
        <w:tabs>
          <w:tab w:val="right" w:pos="9000"/>
        </w:tabs>
        <w:spacing w:after="80"/>
        <w:ind w:left="360" w:hanging="360"/>
        <w:rPr>
          <w:color w:val="000000"/>
        </w:rPr>
      </w:pPr>
      <w:r w:rsidRPr="00446424">
        <w:rPr>
          <w:color w:val="000000"/>
        </w:rPr>
        <w:t>Prapandvidya, Chirapat 1995:  “The Jātaka Elements in the Rāmāyaṇa”, paper presented at the 12th International Rāmāyaṇa conference, Leiden.</w:t>
      </w:r>
      <w:r w:rsidRPr="00446424">
        <w:rPr>
          <w:color w:val="000000"/>
        </w:rPr>
        <w:tab/>
      </w:r>
      <w:r w:rsidRPr="00446424">
        <w:rPr>
          <w:b/>
          <w:color w:val="000000"/>
        </w:rPr>
        <w:t>copy in Leiden folder</w:t>
      </w:r>
    </w:p>
    <w:p w14:paraId="25FF41E5" w14:textId="77777777" w:rsidR="00844D15" w:rsidRPr="00446424" w:rsidRDefault="00844D15" w:rsidP="00844D15">
      <w:pPr>
        <w:tabs>
          <w:tab w:val="right" w:pos="9000"/>
        </w:tabs>
        <w:spacing w:after="80"/>
        <w:ind w:left="360" w:hanging="360"/>
        <w:rPr>
          <w:color w:val="000000"/>
        </w:rPr>
      </w:pPr>
      <w:r w:rsidRPr="00446424">
        <w:rPr>
          <w:color w:val="000000"/>
        </w:rPr>
        <w:t>Schlingloff, Dieter 1985:  “Das Śyāma-Jātaka: Schultradition und Bildüberlieferung einer buddhistischen Legende”,</w:t>
      </w:r>
      <w:r>
        <w:rPr>
          <w:color w:val="000000"/>
        </w:rPr>
        <w:t xml:space="preserve"> in</w:t>
      </w:r>
      <w:r w:rsidRPr="00446424">
        <w:rPr>
          <w:color w:val="000000"/>
        </w:rPr>
        <w:t xml:space="preserve"> </w:t>
      </w:r>
      <w:r w:rsidRPr="00446424">
        <w:rPr>
          <w:i/>
          <w:color w:val="000000"/>
        </w:rPr>
        <w:t>Zur Schulzugehörigkeit von Werken der Hīnayāna-Literatur, I,</w:t>
      </w:r>
      <w:r w:rsidRPr="00446424">
        <w:rPr>
          <w:color w:val="000000"/>
        </w:rPr>
        <w:t xml:space="preserve"> ed. by Heinz Bechert:  203-18. Abhandlungen der Ak. der Wiss. in Göttingen, Phil.-Hist. Klasse 3.149 (Göttingen: Vandenhoeck u. Ruprecht).</w:t>
      </w:r>
    </w:p>
    <w:p w14:paraId="4C8FC389" w14:textId="77777777" w:rsidR="00844D15" w:rsidRPr="00446424" w:rsidRDefault="00844D15" w:rsidP="00844D15">
      <w:pPr>
        <w:tabs>
          <w:tab w:val="right" w:pos="9000"/>
        </w:tabs>
        <w:spacing w:after="80"/>
        <w:ind w:left="360" w:hanging="360"/>
        <w:rPr>
          <w:b/>
          <w:color w:val="000000"/>
        </w:rPr>
      </w:pPr>
      <w:r w:rsidRPr="00446424">
        <w:rPr>
          <w:color w:val="000000"/>
        </w:rPr>
        <w:t xml:space="preserve">Sircar, D.C. 1976-77:  “The Rāmāyaṇa and the Dasaratha Jātaka”, </w:t>
      </w:r>
      <w:r w:rsidRPr="00446424">
        <w:rPr>
          <w:i/>
          <w:color w:val="000000"/>
        </w:rPr>
        <w:t>JOIB</w:t>
      </w:r>
      <w:r w:rsidRPr="00446424">
        <w:rPr>
          <w:color w:val="000000"/>
        </w:rPr>
        <w:t xml:space="preserve"> 26: 50-55. </w:t>
      </w:r>
      <w:r w:rsidRPr="00446424">
        <w:rPr>
          <w:color w:val="000000"/>
        </w:rPr>
        <w:tab/>
      </w:r>
      <w:r w:rsidRPr="00446424">
        <w:rPr>
          <w:b/>
          <w:color w:val="000000"/>
        </w:rPr>
        <w:t>photocopy</w:t>
      </w:r>
    </w:p>
    <w:p w14:paraId="424D3456" w14:textId="77777777" w:rsidR="00844D15" w:rsidRPr="00446424" w:rsidRDefault="00844D15" w:rsidP="00844D15">
      <w:pPr>
        <w:tabs>
          <w:tab w:val="right" w:pos="9000"/>
        </w:tabs>
        <w:spacing w:after="80"/>
        <w:ind w:left="360" w:hanging="360"/>
        <w:rPr>
          <w:b/>
          <w:color w:val="000000"/>
        </w:rPr>
      </w:pPr>
      <w:r w:rsidRPr="00446424">
        <w:rPr>
          <w:color w:val="000000"/>
          <w:lang w:bidi="x-none"/>
        </w:rPr>
        <w:t xml:space="preserve">Thapar, Romila 1982:  “The </w:t>
      </w:r>
      <w:r w:rsidRPr="00446424">
        <w:rPr>
          <w:i/>
          <w:color w:val="000000"/>
          <w:lang w:bidi="x-none"/>
        </w:rPr>
        <w:t>Rāmāyaṇa</w:t>
      </w:r>
      <w:r w:rsidRPr="00446424">
        <w:rPr>
          <w:color w:val="000000"/>
          <w:lang w:bidi="x-none"/>
        </w:rPr>
        <w:t xml:space="preserve">: Theme and Variation”, in </w:t>
      </w:r>
      <w:r w:rsidRPr="00446424">
        <w:rPr>
          <w:i/>
          <w:color w:val="000000"/>
          <w:lang w:bidi="x-none"/>
        </w:rPr>
        <w:t>India: History and Thought: essays in honour of A. L. Basham</w:t>
      </w:r>
      <w:r w:rsidRPr="00446424">
        <w:rPr>
          <w:color w:val="000000"/>
          <w:lang w:bidi="x-none"/>
        </w:rPr>
        <w:t xml:space="preserve">, ed. by S. N. Mukherjee (Calcutta: Subarnarekha): </w:t>
      </w:r>
      <w:r w:rsidRPr="00446424">
        <w:rPr>
          <w:color w:val="000000"/>
          <w:lang w:bidi="x-none"/>
        </w:rPr>
        <w:br/>
        <w:t xml:space="preserve">221–53.   [pp. 222-29 survey </w:t>
      </w:r>
      <w:r w:rsidRPr="00446424">
        <w:rPr>
          <w:i/>
          <w:color w:val="000000"/>
          <w:lang w:bidi="x-none"/>
        </w:rPr>
        <w:t>Jātaka</w:t>
      </w:r>
      <w:r w:rsidRPr="00446424">
        <w:rPr>
          <w:color w:val="000000"/>
          <w:lang w:bidi="x-none"/>
        </w:rPr>
        <w:t xml:space="preserve"> references]</w:t>
      </w:r>
      <w:r w:rsidRPr="00446424">
        <w:rPr>
          <w:color w:val="000000"/>
          <w:lang w:bidi="x-none"/>
        </w:rPr>
        <w:tab/>
      </w:r>
      <w:r w:rsidRPr="00446424">
        <w:rPr>
          <w:b/>
          <w:color w:val="000000"/>
          <w:lang w:bidi="x-none"/>
        </w:rPr>
        <w:t>OIL 503 Bas</w:t>
      </w:r>
    </w:p>
    <w:p w14:paraId="26DDB1B8" w14:textId="77777777" w:rsidR="00844D15" w:rsidRPr="00446424" w:rsidRDefault="00844D15" w:rsidP="00844D15">
      <w:pPr>
        <w:tabs>
          <w:tab w:val="right" w:pos="9000"/>
        </w:tabs>
        <w:spacing w:after="80"/>
        <w:ind w:left="360" w:hanging="360"/>
        <w:rPr>
          <w:color w:val="000000"/>
        </w:rPr>
      </w:pPr>
      <w:r w:rsidRPr="00446424">
        <w:rPr>
          <w:rFonts w:eastAsia="MS Mincho"/>
          <w:color w:val="000000"/>
        </w:rPr>
        <w:t xml:space="preserve">Tripathi, K.B. 1976:  “The Ramayana and Buddhist Jatakas”, in </w:t>
      </w:r>
      <w:r w:rsidRPr="00446424">
        <w:rPr>
          <w:rFonts w:eastAsia="MS Mincho"/>
          <w:i/>
          <w:color w:val="000000"/>
        </w:rPr>
        <w:t xml:space="preserve">Buddhism and Jainism, </w:t>
      </w:r>
      <w:r w:rsidRPr="00446424">
        <w:rPr>
          <w:rFonts w:eastAsia="MS Mincho"/>
          <w:color w:val="000000"/>
        </w:rPr>
        <w:t xml:space="preserve">ed. Das, H.C., C. Das and S.R. Pal (Cuttack: </w:t>
      </w:r>
      <w:r w:rsidRPr="00446424">
        <w:rPr>
          <w:rStyle w:val="notlistview"/>
          <w:color w:val="000000"/>
        </w:rPr>
        <w:t>Council of Cultural Growth</w:t>
      </w:r>
      <w:r w:rsidRPr="00446424">
        <w:rPr>
          <w:rFonts w:eastAsia="MS Mincho"/>
          <w:color w:val="000000"/>
        </w:rPr>
        <w:t>): 218-20.</w:t>
      </w:r>
      <w:r w:rsidRPr="00446424">
        <w:rPr>
          <w:rFonts w:eastAsia="MS Mincho"/>
          <w:color w:val="000000"/>
        </w:rPr>
        <w:br/>
        <w:t>[</w:t>
      </w:r>
      <w:r w:rsidRPr="00446424">
        <w:rPr>
          <w:rFonts w:eastAsia="MS Mincho"/>
          <w:i/>
          <w:iCs/>
          <w:color w:val="000000"/>
        </w:rPr>
        <w:t>mere waffle</w:t>
      </w:r>
      <w:r w:rsidRPr="00446424">
        <w:rPr>
          <w:rFonts w:eastAsia="MS Mincho"/>
          <w:color w:val="000000"/>
        </w:rPr>
        <w:t>]</w:t>
      </w:r>
      <w:r w:rsidRPr="00446424">
        <w:rPr>
          <w:rFonts w:eastAsia="MS Mincho"/>
          <w:color w:val="000000"/>
        </w:rPr>
        <w:tab/>
      </w:r>
      <w:r w:rsidRPr="00446424">
        <w:rPr>
          <w:rFonts w:eastAsia="MS Mincho"/>
          <w:b/>
          <w:color w:val="000000"/>
        </w:rPr>
        <w:t xml:space="preserve">BL: </w:t>
      </w:r>
      <w:r w:rsidRPr="00446424">
        <w:rPr>
          <w:rStyle w:val="exldetailsdisplayval"/>
          <w:color w:val="000000"/>
        </w:rPr>
        <w:t>Document Supply qX20/5842</w:t>
      </w:r>
    </w:p>
    <w:p w14:paraId="21F79798" w14:textId="77777777" w:rsidR="00844D15" w:rsidRPr="00446424" w:rsidRDefault="00844D15" w:rsidP="00844D15">
      <w:pPr>
        <w:tabs>
          <w:tab w:val="right" w:pos="9000"/>
        </w:tabs>
        <w:ind w:left="360" w:hanging="360"/>
        <w:rPr>
          <w:color w:val="000000"/>
        </w:rPr>
      </w:pPr>
      <w:r w:rsidRPr="00446424">
        <w:rPr>
          <w:color w:val="000000"/>
        </w:rPr>
        <w:t xml:space="preserve">Utgikar, N.B. 1924:  “The Story of the Dasaratha Jataka and of the Ramayana”, </w:t>
      </w:r>
      <w:r w:rsidRPr="00446424">
        <w:rPr>
          <w:i/>
          <w:color w:val="000000"/>
        </w:rPr>
        <w:t>JRAS Centenary Supplement:</w:t>
      </w:r>
      <w:r w:rsidRPr="00446424">
        <w:rPr>
          <w:color w:val="000000"/>
        </w:rPr>
        <w:t xml:space="preserve"> 203-11.</w:t>
      </w:r>
      <w:r w:rsidRPr="00446424">
        <w:rPr>
          <w:color w:val="000000"/>
        </w:rPr>
        <w:tab/>
      </w:r>
      <w:r w:rsidRPr="00446424">
        <w:rPr>
          <w:b/>
          <w:color w:val="000000"/>
        </w:rPr>
        <w:t>download</w:t>
      </w:r>
      <w:r w:rsidRPr="00446424">
        <w:rPr>
          <w:color w:val="000000"/>
        </w:rPr>
        <w:br/>
        <w:t>[</w:t>
      </w:r>
      <w:r w:rsidRPr="00446424">
        <w:rPr>
          <w:i/>
          <w:color w:val="000000"/>
        </w:rPr>
        <w:t>challenges view that the DJ presents an earlier version of the Rāma story, stresses the difference between the gāthās and the prose commentary</w:t>
      </w:r>
      <w:r w:rsidRPr="00446424">
        <w:rPr>
          <w:color w:val="000000"/>
        </w:rPr>
        <w:t>]</w:t>
      </w:r>
    </w:p>
    <w:p w14:paraId="327F5B17" w14:textId="77777777" w:rsidR="00844D15" w:rsidRPr="00446424" w:rsidRDefault="00844D15" w:rsidP="00844D15">
      <w:pPr>
        <w:tabs>
          <w:tab w:val="right" w:pos="9000"/>
        </w:tabs>
        <w:ind w:left="360" w:hanging="360"/>
        <w:rPr>
          <w:color w:val="000000"/>
        </w:rPr>
      </w:pPr>
    </w:p>
    <w:p w14:paraId="5AD65606" w14:textId="77777777" w:rsidR="00844D15" w:rsidRPr="00F40202" w:rsidRDefault="00844D15" w:rsidP="00844D15">
      <w:pPr>
        <w:tabs>
          <w:tab w:val="left" w:pos="720"/>
          <w:tab w:val="left" w:pos="1440"/>
          <w:tab w:val="right" w:pos="9000"/>
        </w:tabs>
        <w:spacing w:after="80"/>
        <w:ind w:left="450" w:hanging="450"/>
        <w:rPr>
          <w:color w:val="000000"/>
        </w:rPr>
      </w:pPr>
      <w:r w:rsidRPr="00446424">
        <w:rPr>
          <w:b/>
          <w:color w:val="000000"/>
        </w:rPr>
        <w:t>notes</w:t>
      </w:r>
      <w:r w:rsidRPr="00446424">
        <w:rPr>
          <w:b/>
          <w:color w:val="000000"/>
        </w:rPr>
        <w:tab/>
      </w:r>
      <w:r w:rsidRPr="00F40202">
        <w:rPr>
          <w:b/>
          <w:color w:val="000000"/>
        </w:rPr>
        <w:t>see</w:t>
      </w:r>
      <w:r>
        <w:rPr>
          <w:color w:val="000000"/>
        </w:rPr>
        <w:t xml:space="preserve"> </w:t>
      </w:r>
      <w:r w:rsidRPr="006E136D">
        <w:t>Zhang Xing 2010: 40</w:t>
      </w:r>
    </w:p>
    <w:p w14:paraId="6BAF07C2" w14:textId="77777777" w:rsidR="00844D15" w:rsidRPr="00446424" w:rsidRDefault="00844D15" w:rsidP="00844D15">
      <w:pPr>
        <w:tabs>
          <w:tab w:val="left" w:pos="720"/>
          <w:tab w:val="left" w:pos="1440"/>
          <w:tab w:val="right" w:pos="9000"/>
        </w:tabs>
        <w:spacing w:after="80"/>
        <w:ind w:left="450" w:hanging="450"/>
        <w:rPr>
          <w:color w:val="000000"/>
        </w:rPr>
      </w:pPr>
      <w:r w:rsidRPr="00446424">
        <w:rPr>
          <w:i/>
          <w:color w:val="000000"/>
        </w:rPr>
        <w:t>VR</w:t>
      </w:r>
      <w:r w:rsidRPr="00446424">
        <w:rPr>
          <w:color w:val="000000"/>
        </w:rPr>
        <w:t xml:space="preserve"> was widely known in some verbal and narrative detail, and many allusions are found in Buddhist material, but:</w:t>
      </w:r>
    </w:p>
    <w:p w14:paraId="34C986AD" w14:textId="77777777" w:rsidR="00844D15" w:rsidRPr="00446424" w:rsidRDefault="00844D15" w:rsidP="00844D15">
      <w:pPr>
        <w:tabs>
          <w:tab w:val="left" w:pos="720"/>
          <w:tab w:val="left" w:pos="1440"/>
          <w:tab w:val="right" w:pos="9000"/>
        </w:tabs>
        <w:spacing w:after="80"/>
        <w:ind w:left="450" w:hanging="450"/>
        <w:rPr>
          <w:color w:val="000000"/>
        </w:rPr>
      </w:pPr>
      <w:r w:rsidRPr="00446424">
        <w:rPr>
          <w:color w:val="000000"/>
        </w:rPr>
        <w:t xml:space="preserve">NO Buddhist narrative retellings.  </w:t>
      </w:r>
      <w:r w:rsidRPr="00446424">
        <w:rPr>
          <w:b/>
          <w:i/>
          <w:color w:val="000000"/>
        </w:rPr>
        <w:t>DasarathaJ</w:t>
      </w:r>
      <w:r w:rsidRPr="00303719">
        <w:rPr>
          <w:color w:val="000000"/>
        </w:rPr>
        <w:t xml:space="preserve"> (461)</w:t>
      </w:r>
      <w:r w:rsidRPr="00446424">
        <w:rPr>
          <w:color w:val="000000"/>
        </w:rPr>
        <w:t xml:space="preserve"> is one episode only, used and adapted to fulfil the specific purpose of an exemplum.  Other parts would contradict the image of Rāma as imperturbable.</w:t>
      </w:r>
    </w:p>
    <w:p w14:paraId="32407596" w14:textId="77777777" w:rsidR="00844D15" w:rsidRPr="00446424" w:rsidRDefault="00844D15" w:rsidP="00844D15">
      <w:pPr>
        <w:tabs>
          <w:tab w:val="left" w:pos="720"/>
          <w:tab w:val="left" w:pos="1440"/>
          <w:tab w:val="right" w:pos="9000"/>
        </w:tabs>
        <w:spacing w:after="80"/>
        <w:ind w:left="450" w:hanging="450"/>
        <w:rPr>
          <w:color w:val="000000"/>
        </w:rPr>
      </w:pPr>
      <w:r w:rsidRPr="00446424">
        <w:rPr>
          <w:color w:val="000000"/>
        </w:rPr>
        <w:t xml:space="preserve">Several </w:t>
      </w:r>
      <w:r w:rsidRPr="00446424">
        <w:rPr>
          <w:i/>
          <w:color w:val="000000"/>
        </w:rPr>
        <w:t>Jātakas</w:t>
      </w:r>
      <w:r w:rsidRPr="00446424">
        <w:rPr>
          <w:color w:val="000000"/>
        </w:rPr>
        <w:t xml:space="preserve"> reflect episodes from the </w:t>
      </w:r>
      <w:r>
        <w:rPr>
          <w:i/>
          <w:color w:val="000000"/>
        </w:rPr>
        <w:t>VR</w:t>
      </w:r>
      <w:r w:rsidRPr="00446424">
        <w:rPr>
          <w:color w:val="000000"/>
        </w:rPr>
        <w:t>, reworked in Buddhist context, with ‘happy ending’ that inverts</w:t>
      </w:r>
      <w:r w:rsidRPr="00303719">
        <w:rPr>
          <w:color w:val="000000"/>
          <w:vertAlign w:val="superscript"/>
        </w:rPr>
        <w:t xml:space="preserve"> </w:t>
      </w:r>
      <w:r w:rsidRPr="00446424">
        <w:rPr>
          <w:color w:val="000000"/>
        </w:rPr>
        <w:t>/</w:t>
      </w:r>
      <w:r w:rsidRPr="00303719">
        <w:rPr>
          <w:color w:val="000000"/>
          <w:vertAlign w:val="superscript"/>
        </w:rPr>
        <w:t xml:space="preserve"> </w:t>
      </w:r>
      <w:r w:rsidRPr="00446424">
        <w:rPr>
          <w:color w:val="000000"/>
        </w:rPr>
        <w:t xml:space="preserve">subverts the </w:t>
      </w:r>
      <w:r w:rsidRPr="00446424">
        <w:rPr>
          <w:i/>
          <w:color w:val="000000"/>
        </w:rPr>
        <w:t>Rm</w:t>
      </w:r>
      <w:r w:rsidRPr="00446424">
        <w:rPr>
          <w:color w:val="000000"/>
        </w:rPr>
        <w:t xml:space="preserve"> source; </w:t>
      </w:r>
      <w:r w:rsidRPr="001846BF">
        <w:rPr>
          <w:color w:val="000000"/>
        </w:rPr>
        <w:t>e.g</w:t>
      </w:r>
      <w:r w:rsidRPr="00446424">
        <w:rPr>
          <w:i/>
          <w:color w:val="000000"/>
        </w:rPr>
        <w:t>. SāmaJ</w:t>
      </w:r>
      <w:r w:rsidRPr="00303719">
        <w:rPr>
          <w:color w:val="000000"/>
        </w:rPr>
        <w:t xml:space="preserve"> (540),</w:t>
      </w:r>
      <w:r w:rsidRPr="00446424">
        <w:rPr>
          <w:i/>
          <w:color w:val="000000"/>
        </w:rPr>
        <w:t xml:space="preserve"> SambulāJ </w:t>
      </w:r>
      <w:r w:rsidRPr="00303719">
        <w:rPr>
          <w:color w:val="000000"/>
        </w:rPr>
        <w:t>(519),</w:t>
      </w:r>
      <w:r w:rsidRPr="00446424">
        <w:rPr>
          <w:i/>
          <w:color w:val="000000"/>
        </w:rPr>
        <w:t xml:space="preserve"> VessantaraJ</w:t>
      </w:r>
      <w:r w:rsidRPr="00303719">
        <w:rPr>
          <w:color w:val="000000"/>
        </w:rPr>
        <w:t xml:space="preserve"> </w:t>
      </w:r>
      <w:r w:rsidRPr="00303719">
        <w:t>(547)</w:t>
      </w:r>
      <w:r w:rsidRPr="00303719">
        <w:rPr>
          <w:color w:val="000000"/>
        </w:rPr>
        <w:t xml:space="preserve">. </w:t>
      </w:r>
      <w:r w:rsidRPr="00446424">
        <w:rPr>
          <w:color w:val="000000"/>
        </w:rPr>
        <w:t xml:space="preserve"> </w:t>
      </w:r>
      <w:r w:rsidRPr="00446424">
        <w:rPr>
          <w:i/>
          <w:color w:val="000000"/>
        </w:rPr>
        <w:t xml:space="preserve">VJ </w:t>
      </w:r>
      <w:r w:rsidRPr="00446424">
        <w:rPr>
          <w:color w:val="000000"/>
        </w:rPr>
        <w:t xml:space="preserve"> has many analogues to Rāma’s journey to the forest (Gombrich 1985) — [M.B. </w:t>
      </w:r>
      <w:r w:rsidRPr="00446424">
        <w:rPr>
          <w:i/>
          <w:color w:val="000000"/>
        </w:rPr>
        <w:t>but were Vessantara’s values originally being promoted or condemned as excessive ?</w:t>
      </w:r>
      <w:r w:rsidRPr="00446424">
        <w:rPr>
          <w:color w:val="000000"/>
        </w:rPr>
        <w:t>]</w:t>
      </w:r>
    </w:p>
    <w:p w14:paraId="6DEBD40E" w14:textId="77777777" w:rsidR="00844D15" w:rsidRPr="00446424" w:rsidRDefault="00844D15" w:rsidP="00844D15">
      <w:pPr>
        <w:tabs>
          <w:tab w:val="right" w:pos="9000"/>
        </w:tabs>
        <w:spacing w:after="120"/>
        <w:ind w:left="720" w:hanging="720"/>
        <w:rPr>
          <w:color w:val="000000"/>
        </w:rPr>
      </w:pPr>
      <w:r w:rsidRPr="00446424">
        <w:rPr>
          <w:color w:val="000000"/>
        </w:rPr>
        <w:t xml:space="preserve">notes on parallels in wording between </w:t>
      </w:r>
      <w:r w:rsidRPr="00446424">
        <w:rPr>
          <w:i/>
          <w:color w:val="000000"/>
        </w:rPr>
        <w:t>Rām.</w:t>
      </w:r>
      <w:r w:rsidRPr="00446424">
        <w:rPr>
          <w:color w:val="000000"/>
        </w:rPr>
        <w:t xml:space="preserve"> and </w:t>
      </w:r>
      <w:r w:rsidRPr="00446424">
        <w:rPr>
          <w:i/>
          <w:color w:val="000000"/>
        </w:rPr>
        <w:t>DJ</w:t>
      </w:r>
      <w:r w:rsidRPr="00446424">
        <w:rPr>
          <w:color w:val="000000"/>
        </w:rPr>
        <w:t xml:space="preserve"> below.</w:t>
      </w:r>
    </w:p>
    <w:p w14:paraId="0B3311C1" w14:textId="77777777" w:rsidR="00844D15" w:rsidRPr="00446424" w:rsidRDefault="00844D15" w:rsidP="00844D15">
      <w:pPr>
        <w:tabs>
          <w:tab w:val="left" w:pos="360"/>
          <w:tab w:val="right" w:pos="9000"/>
        </w:tabs>
        <w:spacing w:after="80"/>
        <w:rPr>
          <w:color w:val="000000"/>
        </w:rPr>
      </w:pPr>
      <w:r w:rsidRPr="00446424">
        <w:rPr>
          <w:color w:val="000000"/>
        </w:rPr>
        <w:t xml:space="preserve">Rāma, Lakṣmaṇa and Sītā are all children of Daśaratha by his queen-consort [unnamed], the eldest of his 16,000 wives.   After </w:t>
      </w:r>
      <w:r w:rsidRPr="00446424">
        <w:rPr>
          <w:color w:val="000000"/>
          <w:u w:val="single"/>
        </w:rPr>
        <w:t>her</w:t>
      </w:r>
      <w:r w:rsidRPr="00446424">
        <w:rPr>
          <w:color w:val="000000"/>
        </w:rPr>
        <w:t xml:space="preserve"> death, Daśaratha is at first inconsolable, then he appoints another queen-consort [unnamed] who gives birth to Bharata, and is promised a boon.   When Bharata is seven she claims the boon — the kingdom for Bharata — and Daśaratha banishes the other three for twelve years (his expected life-span) to protect them from the queen.   He lives only nine years.</w:t>
      </w:r>
      <w:r w:rsidRPr="00446424">
        <w:rPr>
          <w:color w:val="000000"/>
        </w:rPr>
        <w:tab/>
        <w:t xml:space="preserve">[cf. RR p.260 §2 + 261 §1 fin.] </w:t>
      </w:r>
    </w:p>
    <w:p w14:paraId="413CC58C" w14:textId="77777777" w:rsidR="00844D15" w:rsidRPr="00446424" w:rsidRDefault="00844D15" w:rsidP="00844D15">
      <w:pPr>
        <w:tabs>
          <w:tab w:val="left" w:pos="360"/>
          <w:tab w:val="right" w:pos="9000"/>
        </w:tabs>
        <w:spacing w:after="80"/>
        <w:jc w:val="both"/>
        <w:rPr>
          <w:rFonts w:cs="Romance"/>
          <w:color w:val="000000"/>
        </w:rPr>
      </w:pPr>
      <w:r w:rsidRPr="00446424">
        <w:rPr>
          <w:color w:val="000000"/>
        </w:rPr>
        <w:t xml:space="preserve">Tripathi 1976 states that Sītā was </w:t>
      </w:r>
      <w:r w:rsidRPr="00446424">
        <w:rPr>
          <w:b/>
          <w:color w:val="000000"/>
        </w:rPr>
        <w:t>not married</w:t>
      </w:r>
      <w:r w:rsidRPr="00446424">
        <w:rPr>
          <w:color w:val="000000"/>
        </w:rPr>
        <w:t xml:space="preserve"> to Rāma, she became his chief queen (</w:t>
      </w:r>
      <w:r w:rsidRPr="00446424">
        <w:rPr>
          <w:i/>
          <w:color w:val="000000"/>
        </w:rPr>
        <w:t>agramahiṣī</w:t>
      </w:r>
      <w:r w:rsidRPr="00446424">
        <w:rPr>
          <w:color w:val="000000"/>
        </w:rPr>
        <w:t>).</w:t>
      </w:r>
    </w:p>
    <w:p w14:paraId="53735AAF" w14:textId="77777777" w:rsidR="00844D15" w:rsidRPr="00446424" w:rsidRDefault="00844D15" w:rsidP="00844D15">
      <w:pPr>
        <w:spacing w:after="120"/>
        <w:ind w:left="720" w:hanging="720"/>
        <w:rPr>
          <w:rFonts w:cs="Romance"/>
          <w:color w:val="000000"/>
          <w:sz w:val="16"/>
          <w:szCs w:val="16"/>
        </w:rPr>
      </w:pPr>
    </w:p>
    <w:p w14:paraId="0B6AC8B7" w14:textId="77777777" w:rsidR="00844D15" w:rsidRPr="00446424" w:rsidRDefault="00844D15" w:rsidP="00844D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ind w:firstLine="0"/>
        <w:textAlignment w:val="auto"/>
        <w:rPr>
          <w:rFonts w:cs="Romance"/>
          <w:color w:val="000000"/>
        </w:rPr>
      </w:pPr>
      <w:r w:rsidRPr="00446424">
        <w:rPr>
          <w:rFonts w:cs="Gentium"/>
          <w:color w:val="000000"/>
          <w:lang w:bidi="en-US"/>
        </w:rPr>
        <w:t xml:space="preserve">Pellegrini 2008 </w:t>
      </w:r>
      <w:r w:rsidRPr="00446424">
        <w:rPr>
          <w:rFonts w:cs="Gentium"/>
          <w:i/>
          <w:iCs/>
          <w:color w:val="000000"/>
          <w:lang w:bidi="en-US"/>
        </w:rPr>
        <w:t xml:space="preserve">on Buddhist material: until p. 275 §2 she merely summarises all previous views on relationship Rm : DJ — so can be ignored.  On pp. 277-78 has references to Gorresio and Lahore edns. </w:t>
      </w:r>
    </w:p>
    <w:p w14:paraId="1AA2BF7E" w14:textId="77777777" w:rsidR="00844D15" w:rsidRPr="00446424" w:rsidRDefault="00844D15" w:rsidP="00844D15">
      <w:pPr>
        <w:spacing w:after="120"/>
        <w:ind w:left="720" w:hanging="720"/>
        <w:rPr>
          <w:rFonts w:cs="Romance"/>
          <w:color w:val="000000"/>
          <w:sz w:val="16"/>
          <w:szCs w:val="16"/>
        </w:rPr>
      </w:pPr>
    </w:p>
    <w:p w14:paraId="70990249" w14:textId="77777777" w:rsidR="00844D15" w:rsidRPr="00446424" w:rsidRDefault="00844D15" w:rsidP="00844D15">
      <w:pPr>
        <w:tabs>
          <w:tab w:val="left" w:pos="360"/>
        </w:tabs>
        <w:ind w:firstLine="0"/>
        <w:rPr>
          <w:color w:val="000000"/>
        </w:rPr>
      </w:pPr>
      <w:r w:rsidRPr="00446424">
        <w:rPr>
          <w:color w:val="000000"/>
        </w:rPr>
        <w:lastRenderedPageBreak/>
        <w:t xml:space="preserve">Jarl Charpentier, “Zur Geschichte des Cariyāpiṭaka”, </w:t>
      </w:r>
      <w:r w:rsidRPr="00446424">
        <w:rPr>
          <w:i/>
          <w:color w:val="000000"/>
        </w:rPr>
        <w:t xml:space="preserve">Vienna Oriental Journal </w:t>
      </w:r>
      <w:r w:rsidRPr="00446424">
        <w:rPr>
          <w:color w:val="000000"/>
        </w:rPr>
        <w:t>[WZKM] 24 (1910): 351-415, quoting p.397:</w:t>
      </w:r>
    </w:p>
    <w:p w14:paraId="38F9AF98" w14:textId="77777777" w:rsidR="00844D15" w:rsidRPr="00446424" w:rsidRDefault="00844D15" w:rsidP="00844D15">
      <w:pPr>
        <w:tabs>
          <w:tab w:val="left" w:pos="360"/>
        </w:tabs>
        <w:rPr>
          <w:color w:val="000000"/>
          <w:vertAlign w:val="superscript"/>
        </w:rPr>
      </w:pPr>
      <w:r w:rsidRPr="00446424">
        <w:rPr>
          <w:color w:val="000000"/>
        </w:rPr>
        <w:tab/>
        <w:t>CP: III 13 ist das</w:t>
      </w:r>
      <w:r w:rsidRPr="00446424">
        <w:rPr>
          <w:i/>
          <w:color w:val="000000"/>
        </w:rPr>
        <w:t xml:space="preserve"> Suvaṇṇasāmacariyam,</w:t>
      </w:r>
      <w:r w:rsidRPr="00446424">
        <w:rPr>
          <w:color w:val="000000"/>
        </w:rPr>
        <w:t xml:space="preserve"> das dem </w:t>
      </w:r>
      <w:r w:rsidRPr="00446424">
        <w:rPr>
          <w:i/>
          <w:color w:val="000000"/>
        </w:rPr>
        <w:t>Sāmajātakam</w:t>
      </w:r>
      <w:r w:rsidRPr="00446424">
        <w:rPr>
          <w:color w:val="000000"/>
        </w:rPr>
        <w:t xml:space="preserve"> (Jāt. 540, F. VI, p.68ff.) entspricht.   Im Mahāvastu heißt der entsprechende Text </w:t>
      </w:r>
      <w:r w:rsidRPr="00446424">
        <w:rPr>
          <w:i/>
          <w:color w:val="000000"/>
        </w:rPr>
        <w:t>Śyāmajātakam</w:t>
      </w:r>
      <w:r w:rsidRPr="00446424">
        <w:rPr>
          <w:color w:val="000000"/>
        </w:rPr>
        <w:t xml:space="preserve"> und steht in Vol.II, p.209 ff.   Das Jātaka wird in Mil.P. pp.123ff.: 198 erwähnt.</w:t>
      </w:r>
      <w:r w:rsidRPr="00446424">
        <w:rPr>
          <w:color w:val="000000"/>
          <w:vertAlign w:val="superscript"/>
        </w:rPr>
        <w:t>2</w:t>
      </w:r>
    </w:p>
    <w:p w14:paraId="5DD22479" w14:textId="77777777" w:rsidR="00844D15" w:rsidRPr="00446424" w:rsidRDefault="00844D15" w:rsidP="00844D15">
      <w:pPr>
        <w:tabs>
          <w:tab w:val="left" w:pos="360"/>
        </w:tabs>
        <w:rPr>
          <w:color w:val="000000"/>
        </w:rPr>
      </w:pPr>
      <w:r w:rsidRPr="00446424">
        <w:rPr>
          <w:color w:val="000000"/>
          <w:vertAlign w:val="superscript"/>
        </w:rPr>
        <w:t>2</w:t>
      </w:r>
      <w:r w:rsidRPr="00446424">
        <w:rPr>
          <w:color w:val="000000"/>
        </w:rPr>
        <w:t xml:space="preserve">  Ähnliche Geschichten finden sich in MBh. III, 14049ff.: Rām. II,63,14-53: Śivapurāṇa</w:t>
      </w:r>
    </w:p>
    <w:p w14:paraId="61CE1005" w14:textId="77777777" w:rsidR="00844D15" w:rsidRPr="00446424" w:rsidRDefault="00844D15" w:rsidP="00844D15">
      <w:pPr>
        <w:tabs>
          <w:tab w:val="left" w:pos="360"/>
        </w:tabs>
        <w:spacing w:after="120"/>
        <w:rPr>
          <w:rFonts w:cs="Romance"/>
          <w:color w:val="000000"/>
        </w:rPr>
      </w:pPr>
      <w:r w:rsidRPr="00446424">
        <w:rPr>
          <w:color w:val="000000"/>
        </w:rPr>
        <w:t xml:space="preserve">(s. AUFRECHT, </w:t>
      </w:r>
      <w:r w:rsidRPr="00446424">
        <w:rPr>
          <w:i/>
          <w:color w:val="000000"/>
        </w:rPr>
        <w:t>Cat.Bodl.</w:t>
      </w:r>
      <w:r w:rsidRPr="00446424">
        <w:rPr>
          <w:color w:val="000000"/>
        </w:rPr>
        <w:t xml:space="preserve">, Fol.66a, Lüders, GN. 1897, p.109, N.2) usw.  Die älteste </w:t>
      </w:r>
      <w:r w:rsidRPr="00446424">
        <w:rPr>
          <w:color w:val="000000"/>
        </w:rPr>
        <w:tab/>
        <w:t>Version scheint die zu sein, die durch Kombination des Mhv.-Textes mit dem Rām.-</w:t>
      </w:r>
      <w:r w:rsidRPr="00446424">
        <w:rPr>
          <w:color w:val="000000"/>
        </w:rPr>
        <w:tab/>
        <w:t xml:space="preserve">Texte erreicht wird. </w:t>
      </w:r>
    </w:p>
    <w:p w14:paraId="39497665" w14:textId="77777777" w:rsidR="00844D15" w:rsidRPr="00446424" w:rsidRDefault="00844D15" w:rsidP="00844D15">
      <w:pPr>
        <w:tabs>
          <w:tab w:val="left" w:pos="360"/>
        </w:tabs>
        <w:spacing w:after="120"/>
        <w:ind w:left="360" w:hanging="360"/>
        <w:rPr>
          <w:color w:val="000000"/>
        </w:rPr>
      </w:pPr>
      <w:r w:rsidRPr="00446424">
        <w:rPr>
          <w:color w:val="000000"/>
        </w:rPr>
        <w:t xml:space="preserve">Collins 1998: 498 — [about versions of Vessantara story]  “Different versions will have different meanings, as is the case in the very much shorter Pali verse version redacted in the canonical </w:t>
      </w:r>
      <w:r w:rsidRPr="00446424">
        <w:rPr>
          <w:i/>
          <w:color w:val="000000"/>
        </w:rPr>
        <w:t>Cariya-piṭaka.</w:t>
      </w:r>
      <w:r w:rsidRPr="00446424">
        <w:rPr>
          <w:color w:val="000000"/>
        </w:rPr>
        <w:t xml:space="preserve">”  </w:t>
      </w:r>
      <w:r w:rsidRPr="00446424">
        <w:rPr>
          <w:b/>
          <w:color w:val="000000"/>
        </w:rPr>
        <w:t>see further</w:t>
      </w:r>
      <w:r w:rsidRPr="00446424">
        <w:rPr>
          <w:color w:val="000000"/>
        </w:rPr>
        <w:t xml:space="preserve"> in Cone 1977: xxix-xxx</w:t>
      </w:r>
    </w:p>
    <w:p w14:paraId="524FCDB8" w14:textId="77777777" w:rsidR="00844D15" w:rsidRPr="00446424" w:rsidRDefault="00844D15" w:rsidP="00844D15">
      <w:pPr>
        <w:tabs>
          <w:tab w:val="left" w:pos="360"/>
        </w:tabs>
        <w:spacing w:after="120"/>
        <w:ind w:left="360" w:hanging="360"/>
        <w:rPr>
          <w:color w:val="000000"/>
        </w:rPr>
      </w:pPr>
      <w:r w:rsidRPr="00446424">
        <w:rPr>
          <w:color w:val="000000"/>
        </w:rPr>
        <w:t>For</w:t>
      </w:r>
      <w:r w:rsidRPr="00446424">
        <w:rPr>
          <w:i/>
          <w:color w:val="000000"/>
        </w:rPr>
        <w:t xml:space="preserve"> </w:t>
      </w:r>
      <w:r w:rsidRPr="00446424">
        <w:rPr>
          <w:b/>
          <w:i/>
          <w:color w:val="000000"/>
        </w:rPr>
        <w:t>SāmaJ</w:t>
      </w:r>
      <w:r w:rsidRPr="00446424">
        <w:rPr>
          <w:color w:val="000000"/>
        </w:rPr>
        <w:t xml:space="preserve"> </w:t>
      </w:r>
      <w:r w:rsidRPr="00446424">
        <w:rPr>
          <w:i/>
          <w:color w:val="000000"/>
        </w:rPr>
        <w:t>see</w:t>
      </w:r>
      <w:r w:rsidRPr="00446424">
        <w:rPr>
          <w:color w:val="000000"/>
        </w:rPr>
        <w:t xml:space="preserve"> M</w:t>
      </w:r>
      <w:r>
        <w:rPr>
          <w:color w:val="000000"/>
        </w:rPr>
        <w:t>B</w:t>
      </w:r>
      <w:r w:rsidRPr="00446424">
        <w:rPr>
          <w:color w:val="000000"/>
        </w:rPr>
        <w:t xml:space="preserve"> 2010b</w:t>
      </w:r>
    </w:p>
    <w:p w14:paraId="5A93DB31" w14:textId="77777777" w:rsidR="00844D15" w:rsidRPr="00446424" w:rsidRDefault="00844D15" w:rsidP="00844D15">
      <w:pPr>
        <w:tabs>
          <w:tab w:val="right" w:pos="9000"/>
        </w:tabs>
        <w:ind w:left="360" w:hanging="360"/>
        <w:rPr>
          <w:i/>
          <w:color w:val="000000"/>
        </w:rPr>
      </w:pPr>
      <w:r w:rsidRPr="00446424">
        <w:rPr>
          <w:rFonts w:eastAsia="Times"/>
          <w:color w:val="000000"/>
          <w:lang w:bidi="x-none"/>
        </w:rPr>
        <w:t xml:space="preserve">For </w:t>
      </w:r>
      <w:r w:rsidRPr="00446424">
        <w:rPr>
          <w:b/>
          <w:i/>
          <w:color w:val="000000"/>
        </w:rPr>
        <w:t>DasarathaJ</w:t>
      </w:r>
      <w:r w:rsidRPr="00446424">
        <w:rPr>
          <w:i/>
          <w:color w:val="000000"/>
        </w:rPr>
        <w:t xml:space="preserve"> </w:t>
      </w:r>
      <w:r w:rsidRPr="00446424">
        <w:rPr>
          <w:rFonts w:eastAsia="Times"/>
          <w:color w:val="000000"/>
          <w:lang w:bidi="x-none"/>
        </w:rPr>
        <w:t xml:space="preserve">and </w:t>
      </w:r>
      <w:r w:rsidRPr="00446424">
        <w:rPr>
          <w:color w:val="000000"/>
        </w:rPr>
        <w:t xml:space="preserve">relationship to </w:t>
      </w:r>
      <w:r w:rsidRPr="00446424">
        <w:rPr>
          <w:i/>
          <w:color w:val="000000"/>
        </w:rPr>
        <w:t>VR see</w:t>
      </w:r>
      <w:r w:rsidRPr="00446424">
        <w:rPr>
          <w:color w:val="000000"/>
        </w:rPr>
        <w:t xml:space="preserve"> M</w:t>
      </w:r>
      <w:r>
        <w:rPr>
          <w:color w:val="000000"/>
        </w:rPr>
        <w:t>B</w:t>
      </w:r>
      <w:r w:rsidRPr="00446424">
        <w:rPr>
          <w:color w:val="000000"/>
        </w:rPr>
        <w:t xml:space="preserve"> 20</w:t>
      </w:r>
      <w:r>
        <w:rPr>
          <w:color w:val="000000"/>
        </w:rPr>
        <w:t>02</w:t>
      </w:r>
      <w:r w:rsidRPr="00446424">
        <w:rPr>
          <w:color w:val="000000"/>
        </w:rPr>
        <w:t>a:</w:t>
      </w:r>
      <w:r w:rsidRPr="00446424">
        <w:rPr>
          <w:i/>
          <w:color w:val="000000"/>
        </w:rPr>
        <w:t xml:space="preserve"> </w:t>
      </w:r>
      <w:r w:rsidRPr="00446424">
        <w:rPr>
          <w:color w:val="000000"/>
        </w:rPr>
        <w:t>139-40; also Zhang Xing 2010: 40</w:t>
      </w:r>
      <w:r w:rsidRPr="00446424">
        <w:rPr>
          <w:i/>
          <w:color w:val="000000"/>
        </w:rPr>
        <w:t>.</w:t>
      </w:r>
    </w:p>
    <w:p w14:paraId="754CCE59" w14:textId="77777777" w:rsidR="00844D15" w:rsidRPr="00446424" w:rsidRDefault="00844D15" w:rsidP="00844D15">
      <w:pPr>
        <w:tabs>
          <w:tab w:val="left" w:pos="360"/>
        </w:tabs>
        <w:spacing w:after="120"/>
        <w:ind w:left="360" w:hanging="360"/>
        <w:rPr>
          <w:rFonts w:cs="Romance"/>
          <w:b/>
          <w:color w:val="000000"/>
        </w:rPr>
      </w:pPr>
    </w:p>
    <w:p w14:paraId="1E952D96" w14:textId="77777777" w:rsidR="00844D15" w:rsidRPr="00446424" w:rsidRDefault="00844D15" w:rsidP="00844D15">
      <w:pPr>
        <w:tabs>
          <w:tab w:val="left" w:pos="360"/>
        </w:tabs>
        <w:spacing w:after="120"/>
        <w:ind w:left="360" w:hanging="360"/>
        <w:rPr>
          <w:rFonts w:cs="Romance"/>
          <w:b/>
          <w:color w:val="000000"/>
        </w:rPr>
      </w:pPr>
    </w:p>
    <w:p w14:paraId="5C0293B4" w14:textId="77777777" w:rsidR="00844D15" w:rsidRPr="00446424" w:rsidRDefault="00844D15" w:rsidP="00844D15">
      <w:pPr>
        <w:spacing w:after="60"/>
        <w:ind w:firstLine="0"/>
        <w:rPr>
          <w:rFonts w:cs="Romance"/>
          <w:color w:val="000000"/>
        </w:rPr>
      </w:pPr>
      <w:r w:rsidRPr="00446424">
        <w:rPr>
          <w:rFonts w:cs="Romance"/>
          <w:b/>
          <w:color w:val="000000"/>
        </w:rPr>
        <w:t>Parallels in wording between Rāmāyaṇa and Dasaratha Jātaka</w:t>
      </w:r>
    </w:p>
    <w:p w14:paraId="69E953C7" w14:textId="77777777" w:rsidR="00844D15" w:rsidRPr="00446424" w:rsidRDefault="00844D15" w:rsidP="00844D15">
      <w:pPr>
        <w:spacing w:after="120"/>
        <w:ind w:firstLine="0"/>
        <w:rPr>
          <w:rFonts w:cs="Romance"/>
          <w:color w:val="000000"/>
        </w:rPr>
      </w:pPr>
      <w:r w:rsidRPr="00446424">
        <w:rPr>
          <w:rFonts w:cs="Romance"/>
          <w:color w:val="000000"/>
        </w:rPr>
        <w:t xml:space="preserve">(noted in Shanti Lal Nagar, </w:t>
      </w:r>
      <w:r w:rsidRPr="00446424">
        <w:rPr>
          <w:rFonts w:cs="Romance"/>
          <w:i/>
          <w:color w:val="000000"/>
        </w:rPr>
        <w:t>Jātakas in Indian Art,</w:t>
      </w:r>
      <w:r w:rsidRPr="00446424">
        <w:rPr>
          <w:rFonts w:cs="Romance"/>
          <w:color w:val="000000"/>
        </w:rPr>
        <w:t xml:space="preserve"> Parimal, Delhi, 1993, p.xi)</w:t>
      </w:r>
    </w:p>
    <w:p w14:paraId="373FEF02" w14:textId="77777777" w:rsidR="00844D15" w:rsidRPr="00446424" w:rsidRDefault="00844D15" w:rsidP="00844D15">
      <w:pPr>
        <w:tabs>
          <w:tab w:val="left" w:pos="900"/>
        </w:tabs>
        <w:spacing w:after="120"/>
        <w:rPr>
          <w:rFonts w:cs="Romance"/>
          <w:color w:val="000000"/>
        </w:rPr>
      </w:pPr>
      <w:r w:rsidRPr="00446424">
        <w:rPr>
          <w:rFonts w:cs="Romance"/>
          <w:color w:val="000000"/>
        </w:rPr>
        <w:t>(1)</w:t>
      </w:r>
      <w:r w:rsidRPr="00446424">
        <w:rPr>
          <w:rFonts w:cs="Romance"/>
          <w:color w:val="000000"/>
        </w:rPr>
        <w:tab/>
        <w:t>yathā phalānāṃ pakvānāṃ nānyatra patanād bhayam |</w:t>
      </w:r>
      <w:r w:rsidRPr="00446424">
        <w:rPr>
          <w:color w:val="000000"/>
        </w:rPr>
        <w:br/>
      </w:r>
      <w:r w:rsidRPr="00446424">
        <w:rPr>
          <w:rFonts w:cs="Romance"/>
          <w:color w:val="000000"/>
        </w:rPr>
        <w:tab/>
        <w:t xml:space="preserve">evaṃ narasya jātasya nānyatra maraṇād bhayam ||   VR 2.98.17 </w:t>
      </w:r>
      <w:r w:rsidRPr="00446424">
        <w:rPr>
          <w:color w:val="000000"/>
        </w:rPr>
        <w:br/>
      </w:r>
      <w:r w:rsidRPr="00446424">
        <w:rPr>
          <w:rFonts w:cs="Romance"/>
          <w:color w:val="000000"/>
        </w:rPr>
        <w:tab/>
      </w:r>
      <w:r w:rsidRPr="00446424">
        <w:rPr>
          <w:rFonts w:cs="Romance"/>
          <w:color w:val="000000"/>
        </w:rPr>
        <w:tab/>
        <w:t xml:space="preserve">(c: evaṃ narāṇāṃ jātānāṃ in N mss)  </w:t>
      </w:r>
      <w:r w:rsidRPr="00446424">
        <w:rPr>
          <w:rFonts w:cs="Romance"/>
          <w:b/>
          <w:color w:val="000000"/>
        </w:rPr>
        <w:t>n.b.</w:t>
      </w:r>
      <w:r w:rsidRPr="00446424">
        <w:rPr>
          <w:rFonts w:cs="Romance"/>
          <w:color w:val="000000"/>
        </w:rPr>
        <w:t xml:space="preserve"> preceding verse 16 = MBh.12.27.29</w:t>
      </w:r>
    </w:p>
    <w:p w14:paraId="2AC0E0EA" w14:textId="77777777" w:rsidR="00844D15" w:rsidRPr="00446424" w:rsidRDefault="00844D15" w:rsidP="00844D15">
      <w:pPr>
        <w:tabs>
          <w:tab w:val="left" w:pos="900"/>
        </w:tabs>
        <w:spacing w:after="120"/>
        <w:rPr>
          <w:rFonts w:cs="Romance"/>
          <w:color w:val="000000"/>
        </w:rPr>
      </w:pPr>
      <w:r w:rsidRPr="00446424">
        <w:rPr>
          <w:rFonts w:cs="Romance"/>
          <w:color w:val="000000"/>
        </w:rPr>
        <w:tab/>
        <w:t>phalānam iva pakkānaṃ niccaṃ papatanā bhayam |</w:t>
      </w:r>
      <w:r w:rsidRPr="00446424">
        <w:rPr>
          <w:color w:val="000000"/>
        </w:rPr>
        <w:br/>
      </w:r>
      <w:r w:rsidRPr="00446424">
        <w:rPr>
          <w:rFonts w:cs="Romance"/>
          <w:color w:val="000000"/>
        </w:rPr>
        <w:tab/>
        <w:t xml:space="preserve">evaṃ jātānaṃ maccānaṃ niccaṃ maraṇato bhayam ||  DJ </w:t>
      </w:r>
      <w:r w:rsidRPr="00D6131A">
        <w:rPr>
          <w:rFonts w:cs="Romance"/>
          <w:i/>
          <w:color w:val="000000"/>
        </w:rPr>
        <w:t>gāthā</w:t>
      </w:r>
      <w:r w:rsidRPr="00446424">
        <w:rPr>
          <w:rFonts w:cs="Romance"/>
          <w:color w:val="000000"/>
        </w:rPr>
        <w:t xml:space="preserve"> 4 (84)</w:t>
      </w:r>
    </w:p>
    <w:p w14:paraId="44814BE5" w14:textId="77777777" w:rsidR="00844D15" w:rsidRPr="00446424" w:rsidRDefault="00844D15" w:rsidP="00844D15">
      <w:pPr>
        <w:tabs>
          <w:tab w:val="left" w:pos="900"/>
        </w:tabs>
        <w:spacing w:after="120"/>
        <w:rPr>
          <w:rFonts w:cs="Romance"/>
          <w:color w:val="000000"/>
        </w:rPr>
      </w:pPr>
      <w:r w:rsidRPr="00446424">
        <w:rPr>
          <w:rFonts w:cs="Romance"/>
          <w:color w:val="000000"/>
        </w:rPr>
        <w:t>(2)</w:t>
      </w:r>
      <w:r w:rsidRPr="00446424">
        <w:rPr>
          <w:rFonts w:cs="Romance"/>
          <w:color w:val="000000"/>
        </w:rPr>
        <w:tab/>
        <w:t>yad eko jāyate jantur eka eva vinaśyati |   VR 2.100.3cd</w:t>
      </w:r>
    </w:p>
    <w:p w14:paraId="2F4976B2" w14:textId="77777777" w:rsidR="00844D15" w:rsidRPr="00446424" w:rsidRDefault="00844D15" w:rsidP="00844D15">
      <w:pPr>
        <w:tabs>
          <w:tab w:val="left" w:pos="900"/>
        </w:tabs>
        <w:spacing w:after="120"/>
        <w:rPr>
          <w:rFonts w:cs="Romance"/>
          <w:color w:val="000000"/>
        </w:rPr>
      </w:pPr>
      <w:r w:rsidRPr="00446424">
        <w:rPr>
          <w:rFonts w:cs="Romance"/>
          <w:color w:val="000000"/>
        </w:rPr>
        <w:tab/>
        <w:t xml:space="preserve">eko va macco acceti eko va jāyate kule |   DJ </w:t>
      </w:r>
      <w:r w:rsidRPr="00D6131A">
        <w:rPr>
          <w:rFonts w:cs="Romance"/>
          <w:i/>
          <w:color w:val="000000"/>
        </w:rPr>
        <w:t>gāthā</w:t>
      </w:r>
      <w:r w:rsidRPr="00446424">
        <w:rPr>
          <w:rFonts w:cs="Romance"/>
          <w:color w:val="000000"/>
        </w:rPr>
        <w:t xml:space="preserve"> 10 (90)</w:t>
      </w:r>
    </w:p>
    <w:p w14:paraId="305B50B9" w14:textId="77777777" w:rsidR="00844D15" w:rsidRPr="00446424" w:rsidRDefault="00844D15" w:rsidP="00844D15">
      <w:pPr>
        <w:tabs>
          <w:tab w:val="left" w:pos="900"/>
          <w:tab w:val="left" w:pos="1620"/>
        </w:tabs>
        <w:spacing w:after="120"/>
        <w:rPr>
          <w:rFonts w:cs="Romance"/>
          <w:color w:val="000000"/>
        </w:rPr>
      </w:pPr>
      <w:r w:rsidRPr="00446424">
        <w:rPr>
          <w:rFonts w:cs="Romance"/>
          <w:color w:val="000000"/>
        </w:rPr>
        <w:t>(3)</w:t>
      </w:r>
      <w:r w:rsidRPr="00446424">
        <w:rPr>
          <w:rFonts w:cs="Romance"/>
          <w:color w:val="000000"/>
        </w:rPr>
        <w:tab/>
        <w:t>daśavarṣasahasrāṇi daśavarṣaśatāni ca |</w:t>
      </w:r>
      <w:r w:rsidRPr="00446424">
        <w:rPr>
          <w:color w:val="000000"/>
        </w:rPr>
        <w:br/>
      </w:r>
      <w:r w:rsidRPr="00446424">
        <w:rPr>
          <w:rFonts w:cs="Romance"/>
          <w:color w:val="000000"/>
        </w:rPr>
        <w:tab/>
        <w:t>vītaśokabhayakrodho rāmo rājyam akārayat ||   VR 6.116.90c + 3702* + 90d</w:t>
      </w:r>
      <w:r w:rsidRPr="00446424">
        <w:rPr>
          <w:color w:val="000000"/>
        </w:rPr>
        <w:br/>
      </w:r>
      <w:r w:rsidRPr="00446424">
        <w:rPr>
          <w:rFonts w:cs="Romance"/>
          <w:color w:val="000000"/>
        </w:rPr>
        <w:tab/>
        <w:t xml:space="preserve">     ª3702*2 with readings of S: D1-4.8.9.12; other N mss plus G2.3 M3 have v.l.]</w:t>
      </w:r>
    </w:p>
    <w:p w14:paraId="3A349CAE" w14:textId="77777777" w:rsidR="00844D15" w:rsidRPr="00446424" w:rsidRDefault="00844D15" w:rsidP="00844D15">
      <w:pPr>
        <w:tabs>
          <w:tab w:val="left" w:pos="900"/>
        </w:tabs>
        <w:spacing w:after="120"/>
        <w:rPr>
          <w:rFonts w:cs="Romance"/>
          <w:color w:val="000000"/>
        </w:rPr>
      </w:pPr>
      <w:r w:rsidRPr="00446424">
        <w:rPr>
          <w:rFonts w:cs="Romance"/>
          <w:color w:val="000000"/>
        </w:rPr>
        <w:tab/>
        <w:t>dasa vassasahassāni saṭṭhi vassasatāni ca |</w:t>
      </w:r>
      <w:r w:rsidRPr="00446424">
        <w:rPr>
          <w:color w:val="000000"/>
        </w:rPr>
        <w:br/>
      </w:r>
      <w:r w:rsidRPr="00446424">
        <w:rPr>
          <w:rFonts w:cs="Romance"/>
          <w:color w:val="000000"/>
        </w:rPr>
        <w:tab/>
        <w:t>kambug</w:t>
      </w:r>
      <w:r>
        <w:rPr>
          <w:rFonts w:cs="Romance"/>
          <w:color w:val="000000"/>
        </w:rPr>
        <w:t>ī</w:t>
      </w:r>
      <w:r w:rsidRPr="00446424">
        <w:rPr>
          <w:rFonts w:cs="Romance"/>
          <w:color w:val="000000"/>
        </w:rPr>
        <w:t xml:space="preserve">vo mahābāhu rāmo rajjaṃ akārayi ||   DJ </w:t>
      </w:r>
      <w:r w:rsidRPr="00D6131A">
        <w:rPr>
          <w:rFonts w:cs="Romance"/>
          <w:i/>
          <w:color w:val="000000"/>
        </w:rPr>
        <w:t>gāthā</w:t>
      </w:r>
      <w:r w:rsidRPr="00446424">
        <w:rPr>
          <w:rFonts w:cs="Romance"/>
          <w:color w:val="000000"/>
        </w:rPr>
        <w:t xml:space="preserve"> 13 (93)</w:t>
      </w:r>
    </w:p>
    <w:p w14:paraId="0F6B8007" w14:textId="77777777" w:rsidR="00844D15" w:rsidRPr="00446424" w:rsidRDefault="00844D15" w:rsidP="00844D15">
      <w:pPr>
        <w:rPr>
          <w:rFonts w:cs="Romance"/>
          <w:color w:val="000000"/>
        </w:rPr>
      </w:pPr>
    </w:p>
    <w:p w14:paraId="2A1B4497" w14:textId="77777777" w:rsidR="00844D15" w:rsidRPr="00446424" w:rsidRDefault="00844D15" w:rsidP="00844D15">
      <w:pPr>
        <w:ind w:firstLine="0"/>
        <w:rPr>
          <w:color w:val="000000"/>
        </w:rPr>
      </w:pPr>
      <w:r w:rsidRPr="00446424">
        <w:rPr>
          <w:i/>
          <w:color w:val="000000"/>
        </w:rPr>
        <w:t xml:space="preserve">Dasaratha Jātaka </w:t>
      </w:r>
      <w:r w:rsidRPr="00446424">
        <w:rPr>
          <w:color w:val="000000"/>
        </w:rPr>
        <w:t>(Fausbøll’s edn, vol.4, pp. 123-130)</w:t>
      </w:r>
    </w:p>
    <w:p w14:paraId="73232999" w14:textId="77777777" w:rsidR="00844D15" w:rsidRPr="00F40202" w:rsidRDefault="00844D15" w:rsidP="00844D15">
      <w:pPr>
        <w:ind w:firstLine="0"/>
        <w:rPr>
          <w:color w:val="000000"/>
          <w:sz w:val="12"/>
          <w:szCs w:val="12"/>
        </w:rPr>
      </w:pPr>
    </w:p>
    <w:p w14:paraId="26FFBD22" w14:textId="77777777" w:rsidR="00844D15" w:rsidRPr="00446424" w:rsidRDefault="00844D15" w:rsidP="00844D15">
      <w:pPr>
        <w:tabs>
          <w:tab w:val="left" w:pos="900"/>
        </w:tabs>
        <w:spacing w:after="80"/>
        <w:ind w:firstLine="0"/>
        <w:rPr>
          <w:color w:val="000000"/>
        </w:rPr>
      </w:pPr>
      <w:r w:rsidRPr="00446424">
        <w:rPr>
          <w:b/>
          <w:color w:val="000000"/>
        </w:rPr>
        <w:t>p.126</w:t>
      </w:r>
      <w:r w:rsidRPr="00446424">
        <w:rPr>
          <w:b/>
          <w:color w:val="000000"/>
        </w:rPr>
        <w:tab/>
      </w:r>
      <w:r w:rsidRPr="00446424">
        <w:rPr>
          <w:color w:val="000000"/>
        </w:rPr>
        <w:t>1.</w:t>
      </w:r>
      <w:r w:rsidRPr="00446424">
        <w:rPr>
          <w:color w:val="000000"/>
        </w:rPr>
        <w:tab/>
        <w:t>Etha Lakkaṇa Sītā ca ubho otarathôdakan ti.</w:t>
      </w:r>
    </w:p>
    <w:p w14:paraId="3C078038" w14:textId="77777777" w:rsidR="00844D15" w:rsidRPr="00446424" w:rsidRDefault="00844D15" w:rsidP="00844D15">
      <w:pPr>
        <w:tabs>
          <w:tab w:val="left" w:pos="900"/>
        </w:tabs>
        <w:spacing w:after="80"/>
        <w:ind w:firstLine="0"/>
        <w:rPr>
          <w:color w:val="000000"/>
        </w:rPr>
      </w:pPr>
      <w:r w:rsidRPr="00446424">
        <w:rPr>
          <w:color w:val="000000"/>
        </w:rPr>
        <w:tab/>
        <w:t>... ...</w:t>
      </w:r>
    </w:p>
    <w:p w14:paraId="06CEA709" w14:textId="77777777" w:rsidR="00844D15" w:rsidRPr="00446424" w:rsidRDefault="00844D15" w:rsidP="00844D15">
      <w:pPr>
        <w:tabs>
          <w:tab w:val="left" w:pos="900"/>
        </w:tabs>
        <w:spacing w:after="80"/>
        <w:ind w:firstLine="0"/>
        <w:rPr>
          <w:color w:val="000000"/>
        </w:rPr>
      </w:pPr>
      <w:r w:rsidRPr="00446424">
        <w:rPr>
          <w:color w:val="000000"/>
        </w:rPr>
        <w:tab/>
      </w:r>
      <w:r w:rsidRPr="00446424">
        <w:rPr>
          <w:color w:val="000000"/>
        </w:rPr>
        <w:tab/>
        <w:t>Evâyaṁ Bharato āha: rājā Dasaratho mato ti.   81.</w:t>
      </w:r>
    </w:p>
    <w:p w14:paraId="40EAAAB5" w14:textId="77777777" w:rsidR="00844D15" w:rsidRPr="00446424" w:rsidRDefault="00844D15" w:rsidP="00844D15">
      <w:pPr>
        <w:tabs>
          <w:tab w:val="left" w:pos="900"/>
        </w:tabs>
        <w:spacing w:after="80"/>
        <w:ind w:firstLine="0"/>
        <w:rPr>
          <w:color w:val="000000"/>
        </w:rPr>
      </w:pPr>
      <w:r w:rsidRPr="00446424">
        <w:rPr>
          <w:color w:val="000000"/>
        </w:rPr>
        <w:tab/>
        <w:t>... ...</w:t>
      </w:r>
    </w:p>
    <w:p w14:paraId="05A3C291" w14:textId="77777777" w:rsidR="00844D15" w:rsidRPr="00446424" w:rsidRDefault="00844D15" w:rsidP="00844D15">
      <w:pPr>
        <w:tabs>
          <w:tab w:val="left" w:pos="900"/>
        </w:tabs>
        <w:spacing w:after="80"/>
        <w:ind w:firstLine="0"/>
        <w:rPr>
          <w:color w:val="000000"/>
        </w:rPr>
      </w:pPr>
      <w:r w:rsidRPr="00446424">
        <w:rPr>
          <w:color w:val="000000"/>
        </w:rPr>
        <w:tab/>
        <w:t>2.</w:t>
      </w:r>
      <w:r w:rsidRPr="00446424">
        <w:rPr>
          <w:color w:val="000000"/>
        </w:rPr>
        <w:tab/>
        <w:t>Kena Rāma ppabhāvena socitabbaṁ na socasi,</w:t>
      </w:r>
      <w:r w:rsidRPr="00446424">
        <w:rPr>
          <w:rFonts w:ascii="MingLiU" w:eastAsia="MingLiU" w:hAnsi="MingLiU" w:cs="MingLiU"/>
          <w:color w:val="000000"/>
        </w:rPr>
        <w:br/>
      </w:r>
      <w:r w:rsidRPr="00446424">
        <w:rPr>
          <w:color w:val="000000"/>
        </w:rPr>
        <w:tab/>
      </w:r>
      <w:r w:rsidRPr="00446424">
        <w:rPr>
          <w:color w:val="000000"/>
        </w:rPr>
        <w:tab/>
        <w:t>pitaraṁ kālakataṁ sutvā na taṁ pasahate dukhan ti.   82.</w:t>
      </w:r>
    </w:p>
    <w:p w14:paraId="766BDBDC" w14:textId="77777777" w:rsidR="00844D15" w:rsidRPr="00446424" w:rsidRDefault="00844D15" w:rsidP="00844D15">
      <w:pPr>
        <w:tabs>
          <w:tab w:val="left" w:pos="900"/>
        </w:tabs>
        <w:spacing w:after="80"/>
        <w:ind w:firstLine="0"/>
        <w:rPr>
          <w:color w:val="000000"/>
        </w:rPr>
      </w:pPr>
      <w:r w:rsidRPr="00446424">
        <w:rPr>
          <w:color w:val="000000"/>
        </w:rPr>
        <w:tab/>
        <w:t>... ...</w:t>
      </w:r>
    </w:p>
    <w:p w14:paraId="22DE870D" w14:textId="77777777" w:rsidR="00844D15" w:rsidRPr="00446424" w:rsidRDefault="00844D15" w:rsidP="00844D15">
      <w:pPr>
        <w:tabs>
          <w:tab w:val="left" w:pos="900"/>
        </w:tabs>
        <w:spacing w:after="80"/>
        <w:ind w:firstLine="0"/>
        <w:rPr>
          <w:b/>
          <w:color w:val="000000"/>
        </w:rPr>
      </w:pPr>
      <w:r w:rsidRPr="00446424">
        <w:rPr>
          <w:color w:val="000000"/>
        </w:rPr>
        <w:tab/>
        <w:t>3.</w:t>
      </w:r>
      <w:r w:rsidRPr="00446424">
        <w:rPr>
          <w:color w:val="000000"/>
        </w:rPr>
        <w:tab/>
        <w:t>Yaṁ na sakkā pāletuṁ posena lapataṁ bahuṁ</w:t>
      </w:r>
      <w:r w:rsidRPr="00446424">
        <w:rPr>
          <w:rFonts w:ascii="MingLiU" w:eastAsia="MingLiU" w:hAnsi="MingLiU" w:cs="MingLiU"/>
          <w:color w:val="000000"/>
        </w:rPr>
        <w:br/>
      </w:r>
      <w:r w:rsidRPr="00446424">
        <w:rPr>
          <w:color w:val="000000"/>
        </w:rPr>
        <w:tab/>
      </w:r>
      <w:r w:rsidRPr="00446424">
        <w:rPr>
          <w:color w:val="000000"/>
        </w:rPr>
        <w:tab/>
        <w:t>sa kissa viññū medhāvī attānam upatāpaye.   83.</w:t>
      </w:r>
    </w:p>
    <w:p w14:paraId="4DEFC893" w14:textId="77777777" w:rsidR="00844D15" w:rsidRPr="00446424" w:rsidRDefault="00844D15" w:rsidP="00844D15">
      <w:pPr>
        <w:tabs>
          <w:tab w:val="left" w:pos="900"/>
        </w:tabs>
        <w:spacing w:after="80"/>
        <w:ind w:firstLine="0"/>
        <w:rPr>
          <w:color w:val="000000"/>
        </w:rPr>
      </w:pPr>
      <w:r w:rsidRPr="00446424">
        <w:rPr>
          <w:b/>
          <w:color w:val="000000"/>
        </w:rPr>
        <w:t>p.127</w:t>
      </w:r>
      <w:r w:rsidRPr="00446424">
        <w:rPr>
          <w:color w:val="000000"/>
        </w:rPr>
        <w:tab/>
        <w:t>4.</w:t>
      </w:r>
      <w:r w:rsidRPr="00446424">
        <w:rPr>
          <w:color w:val="000000"/>
        </w:rPr>
        <w:tab/>
        <w:t>Daharā ca hi vuddhā ca ye bālā ye ca paṇḍitā</w:t>
      </w:r>
      <w:r w:rsidRPr="00446424">
        <w:rPr>
          <w:rFonts w:ascii="MingLiU" w:eastAsia="MingLiU" w:hAnsi="MingLiU" w:cs="MingLiU"/>
          <w:color w:val="000000"/>
        </w:rPr>
        <w:br/>
      </w:r>
      <w:r w:rsidRPr="00446424">
        <w:rPr>
          <w:color w:val="000000"/>
        </w:rPr>
        <w:tab/>
      </w:r>
      <w:r w:rsidRPr="00446424">
        <w:rPr>
          <w:color w:val="000000"/>
        </w:rPr>
        <w:tab/>
        <w:t>aḍḍhā c’eva daliddā ca sabbe maccuparāyanā.   84.</w:t>
      </w:r>
    </w:p>
    <w:p w14:paraId="02EE9ADB" w14:textId="77777777" w:rsidR="00844D15" w:rsidRPr="00446424" w:rsidRDefault="00844D15" w:rsidP="00844D15">
      <w:pPr>
        <w:tabs>
          <w:tab w:val="left" w:pos="900"/>
        </w:tabs>
        <w:spacing w:after="80"/>
        <w:ind w:firstLine="0"/>
        <w:rPr>
          <w:color w:val="000000"/>
        </w:rPr>
      </w:pPr>
      <w:r w:rsidRPr="00446424">
        <w:rPr>
          <w:color w:val="000000"/>
        </w:rPr>
        <w:lastRenderedPageBreak/>
        <w:tab/>
        <w:t>5.</w:t>
      </w:r>
      <w:r w:rsidRPr="00446424">
        <w:rPr>
          <w:color w:val="000000"/>
        </w:rPr>
        <w:tab/>
        <w:t>Phalānam iva pakkānaṁ niccaṁ papatanā bhayaṁ</w:t>
      </w:r>
      <w:r w:rsidRPr="00446424">
        <w:rPr>
          <w:rFonts w:ascii="MingLiU" w:eastAsia="MingLiU" w:hAnsi="MingLiU" w:cs="MingLiU"/>
          <w:color w:val="000000"/>
        </w:rPr>
        <w:br/>
      </w:r>
      <w:r w:rsidRPr="00446424">
        <w:rPr>
          <w:color w:val="000000"/>
        </w:rPr>
        <w:tab/>
      </w:r>
      <w:r w:rsidRPr="00446424">
        <w:rPr>
          <w:color w:val="000000"/>
        </w:rPr>
        <w:tab/>
        <w:t>evaṁ jātānaṁ maccānaṁ niccaṁ maranaṭo bhayaṁ.   85.</w:t>
      </w:r>
    </w:p>
    <w:p w14:paraId="16B762CE" w14:textId="77777777" w:rsidR="00844D15" w:rsidRPr="00446424" w:rsidRDefault="00844D15" w:rsidP="00844D15">
      <w:pPr>
        <w:tabs>
          <w:tab w:val="left" w:pos="900"/>
        </w:tabs>
        <w:spacing w:after="80"/>
        <w:ind w:firstLine="0"/>
        <w:rPr>
          <w:color w:val="000000"/>
        </w:rPr>
      </w:pPr>
      <w:r w:rsidRPr="00446424">
        <w:rPr>
          <w:color w:val="000000"/>
        </w:rPr>
        <w:tab/>
      </w:r>
      <w:r w:rsidRPr="00446424">
        <w:rPr>
          <w:color w:val="000000"/>
        </w:rPr>
        <w:tab/>
        <w:t>... ...</w:t>
      </w:r>
    </w:p>
    <w:p w14:paraId="145648DD" w14:textId="77777777" w:rsidR="00844D15" w:rsidRPr="00446424" w:rsidRDefault="00844D15" w:rsidP="00844D15">
      <w:pPr>
        <w:tabs>
          <w:tab w:val="left" w:pos="900"/>
        </w:tabs>
        <w:spacing w:after="80"/>
        <w:ind w:firstLine="0"/>
        <w:rPr>
          <w:color w:val="000000"/>
        </w:rPr>
      </w:pPr>
      <w:r w:rsidRPr="00446424">
        <w:rPr>
          <w:color w:val="000000"/>
        </w:rPr>
        <w:tab/>
        <w:t>10.</w:t>
      </w:r>
      <w:r w:rsidRPr="00446424">
        <w:rPr>
          <w:color w:val="000000"/>
        </w:rPr>
        <w:tab/>
        <w:t>Eko ca macco acceti, eko va jāyate kule,</w:t>
      </w:r>
      <w:r w:rsidRPr="00446424">
        <w:rPr>
          <w:rFonts w:ascii="MingLiU" w:eastAsia="MingLiU" w:hAnsi="MingLiU" w:cs="MingLiU"/>
          <w:color w:val="000000"/>
        </w:rPr>
        <w:br/>
      </w:r>
      <w:r w:rsidRPr="00446424">
        <w:rPr>
          <w:color w:val="000000"/>
        </w:rPr>
        <w:tab/>
      </w:r>
      <w:r w:rsidRPr="00446424">
        <w:rPr>
          <w:color w:val="000000"/>
        </w:rPr>
        <w:tab/>
        <w:t>saññogaparamā tv-eva sambhogā sabbapāṇinaṁ.   90.</w:t>
      </w:r>
    </w:p>
    <w:p w14:paraId="4D361077" w14:textId="77777777" w:rsidR="00844D15" w:rsidRPr="00446424" w:rsidRDefault="00844D15" w:rsidP="00844D15">
      <w:pPr>
        <w:tabs>
          <w:tab w:val="left" w:pos="900"/>
        </w:tabs>
        <w:spacing w:after="80"/>
        <w:ind w:firstLine="0"/>
        <w:rPr>
          <w:b/>
          <w:color w:val="000000"/>
        </w:rPr>
      </w:pPr>
      <w:r w:rsidRPr="00446424">
        <w:rPr>
          <w:color w:val="000000"/>
        </w:rPr>
        <w:tab/>
        <w:t>... ...</w:t>
      </w:r>
    </w:p>
    <w:p w14:paraId="2E227854" w14:textId="77777777" w:rsidR="00844D15" w:rsidRPr="00446424" w:rsidRDefault="00844D15" w:rsidP="00844D15">
      <w:pPr>
        <w:tabs>
          <w:tab w:val="left" w:pos="900"/>
        </w:tabs>
        <w:spacing w:after="80"/>
        <w:ind w:firstLine="0"/>
        <w:rPr>
          <w:color w:val="000000"/>
        </w:rPr>
      </w:pPr>
      <w:r w:rsidRPr="00446424">
        <w:rPr>
          <w:b/>
          <w:color w:val="000000"/>
        </w:rPr>
        <w:t>p.130</w:t>
      </w:r>
      <w:r w:rsidRPr="00446424">
        <w:rPr>
          <w:color w:val="000000"/>
        </w:rPr>
        <w:tab/>
        <w:t>13.</w:t>
      </w:r>
      <w:r w:rsidRPr="00446424">
        <w:rPr>
          <w:color w:val="000000"/>
        </w:rPr>
        <w:tab/>
        <w:t>Dasa vassasahassāni saṭṭhi vassasatāni ca</w:t>
      </w:r>
      <w:r w:rsidRPr="00446424">
        <w:rPr>
          <w:rFonts w:ascii="MingLiU" w:eastAsia="MingLiU" w:hAnsi="MingLiU" w:cs="MingLiU"/>
          <w:color w:val="000000"/>
        </w:rPr>
        <w:br/>
      </w:r>
      <w:r w:rsidRPr="00446424">
        <w:rPr>
          <w:color w:val="000000"/>
        </w:rPr>
        <w:tab/>
      </w:r>
      <w:r w:rsidRPr="00446424">
        <w:rPr>
          <w:color w:val="000000"/>
        </w:rPr>
        <w:tab/>
        <w:t>kambugīvo mahābāhu Rāmo rajjam akārayîti    93.</w:t>
      </w:r>
    </w:p>
    <w:p w14:paraId="7B6EF2D9" w14:textId="77777777" w:rsidR="00844D15" w:rsidRPr="00446424" w:rsidRDefault="00844D15" w:rsidP="00844D15">
      <w:pPr>
        <w:tabs>
          <w:tab w:val="left" w:pos="900"/>
        </w:tabs>
        <w:spacing w:after="80"/>
        <w:ind w:firstLine="0"/>
        <w:rPr>
          <w:color w:val="000000"/>
        </w:rPr>
      </w:pPr>
      <w:r w:rsidRPr="00446424">
        <w:rPr>
          <w:color w:val="000000"/>
        </w:rPr>
        <w:t>[</w:t>
      </w:r>
      <w:r w:rsidRPr="00446424">
        <w:rPr>
          <w:b/>
          <w:color w:val="000000"/>
        </w:rPr>
        <w:t>n.b.</w:t>
      </w:r>
      <w:r w:rsidRPr="00446424">
        <w:rPr>
          <w:color w:val="000000"/>
        </w:rPr>
        <w:t xml:space="preserve"> with 4c cf.  </w:t>
      </w:r>
      <w:r w:rsidRPr="00446424">
        <w:rPr>
          <w:i/>
          <w:color w:val="000000"/>
        </w:rPr>
        <w:t>kaccin āḍhyo daridro vā</w:t>
      </w:r>
      <w:r w:rsidRPr="00446424">
        <w:rPr>
          <w:color w:val="000000"/>
        </w:rPr>
        <w:t xml:space="preserve">  at </w:t>
      </w:r>
      <w:r w:rsidRPr="00446424">
        <w:rPr>
          <w:i/>
          <w:color w:val="000000"/>
        </w:rPr>
        <w:t>VR</w:t>
      </w:r>
      <w:r w:rsidRPr="00446424">
        <w:rPr>
          <w:color w:val="000000"/>
        </w:rPr>
        <w:t xml:space="preserve"> 2.66.37c=40c]</w:t>
      </w:r>
    </w:p>
    <w:p w14:paraId="6A6761D8" w14:textId="77777777" w:rsidR="00844D15" w:rsidRPr="00446424" w:rsidRDefault="00844D15" w:rsidP="00844D15">
      <w:pPr>
        <w:spacing w:after="120"/>
        <w:rPr>
          <w:color w:val="000000"/>
        </w:rPr>
      </w:pPr>
    </w:p>
    <w:p w14:paraId="1B2194C8" w14:textId="77777777" w:rsidR="00844D15" w:rsidRPr="00446424" w:rsidRDefault="00844D15" w:rsidP="00844D15">
      <w:pPr>
        <w:tabs>
          <w:tab w:val="right" w:pos="9000"/>
        </w:tabs>
        <w:spacing w:line="360" w:lineRule="auto"/>
        <w:ind w:left="360" w:hanging="360"/>
        <w:rPr>
          <w:color w:val="000000"/>
        </w:rPr>
      </w:pPr>
      <w:r w:rsidRPr="00446424">
        <w:rPr>
          <w:b/>
          <w:color w:val="000000"/>
        </w:rPr>
        <w:t xml:space="preserve">Against </w:t>
      </w:r>
      <w:r w:rsidRPr="00446424">
        <w:rPr>
          <w:color w:val="000000"/>
        </w:rPr>
        <w:t xml:space="preserve">derivation of </w:t>
      </w:r>
      <w:r w:rsidRPr="00446424">
        <w:rPr>
          <w:i/>
          <w:color w:val="000000"/>
        </w:rPr>
        <w:t>VRm</w:t>
      </w:r>
      <w:r w:rsidRPr="00446424">
        <w:rPr>
          <w:color w:val="000000"/>
        </w:rPr>
        <w:t xml:space="preserve"> from </w:t>
      </w:r>
      <w:r w:rsidRPr="00446424">
        <w:rPr>
          <w:i/>
          <w:color w:val="000000"/>
        </w:rPr>
        <w:t>DJ</w:t>
      </w:r>
      <w:r>
        <w:rPr>
          <w:color w:val="000000"/>
        </w:rPr>
        <w:t xml:space="preserve"> (cf. MB 2002a: 139-40)</w:t>
      </w:r>
      <w:r w:rsidRPr="00446424">
        <w:rPr>
          <w:color w:val="000000"/>
        </w:rPr>
        <w:t>:</w:t>
      </w:r>
    </w:p>
    <w:p w14:paraId="7255730D" w14:textId="77777777" w:rsidR="00844D15" w:rsidRPr="00446424" w:rsidRDefault="00844D15" w:rsidP="00844D15">
      <w:pPr>
        <w:tabs>
          <w:tab w:val="right" w:pos="9000"/>
        </w:tabs>
        <w:ind w:left="360" w:hanging="360"/>
        <w:rPr>
          <w:color w:val="000000"/>
        </w:rPr>
      </w:pPr>
      <w:r w:rsidRPr="00446424">
        <w:rPr>
          <w:color w:val="000000"/>
        </w:rPr>
        <w:t>Frame story</w:t>
      </w:r>
    </w:p>
    <w:p w14:paraId="532BB4FB" w14:textId="77777777" w:rsidR="00844D15" w:rsidRPr="00446424" w:rsidRDefault="00844D15" w:rsidP="00844D15">
      <w:pPr>
        <w:tabs>
          <w:tab w:val="right" w:pos="9000"/>
        </w:tabs>
        <w:ind w:left="360" w:hanging="360"/>
        <w:rPr>
          <w:color w:val="000000"/>
        </w:rPr>
      </w:pPr>
      <w:r w:rsidRPr="00446424">
        <w:rPr>
          <w:color w:val="000000"/>
        </w:rPr>
        <w:t xml:space="preserve">Quotations from </w:t>
      </w:r>
      <w:r w:rsidRPr="00446424">
        <w:rPr>
          <w:i/>
          <w:color w:val="000000"/>
        </w:rPr>
        <w:t xml:space="preserve">VR </w:t>
      </w:r>
      <w:r w:rsidRPr="00446424">
        <w:rPr>
          <w:color w:val="000000"/>
        </w:rPr>
        <w:t xml:space="preserve">in </w:t>
      </w:r>
      <w:r w:rsidRPr="00446424">
        <w:rPr>
          <w:i/>
          <w:color w:val="000000"/>
        </w:rPr>
        <w:t>DJ</w:t>
      </w:r>
      <w:r w:rsidRPr="00446424">
        <w:rPr>
          <w:color w:val="000000"/>
        </w:rPr>
        <w:t xml:space="preserve">; cf. quotations / adaptations in </w:t>
      </w:r>
      <w:r w:rsidRPr="00446424">
        <w:rPr>
          <w:i/>
          <w:color w:val="000000"/>
        </w:rPr>
        <w:t xml:space="preserve">Vessantara, Śyāma </w:t>
      </w:r>
      <w:r w:rsidRPr="00446424">
        <w:rPr>
          <w:color w:val="000000"/>
        </w:rPr>
        <w:t>and</w:t>
      </w:r>
      <w:r w:rsidRPr="00446424">
        <w:rPr>
          <w:i/>
          <w:color w:val="000000"/>
        </w:rPr>
        <w:t xml:space="preserve"> Samubulā Js</w:t>
      </w:r>
    </w:p>
    <w:p w14:paraId="4ECAD361" w14:textId="77777777" w:rsidR="00844D15" w:rsidRPr="00446424" w:rsidRDefault="00844D15" w:rsidP="00844D15">
      <w:pPr>
        <w:tabs>
          <w:tab w:val="right" w:pos="9000"/>
        </w:tabs>
        <w:ind w:left="360" w:hanging="360"/>
        <w:rPr>
          <w:color w:val="000000"/>
        </w:rPr>
      </w:pPr>
      <w:r w:rsidRPr="00446424">
        <w:rPr>
          <w:color w:val="000000"/>
        </w:rPr>
        <w:t>Other early Buddhist versions reflect whole story</w:t>
      </w:r>
    </w:p>
    <w:p w14:paraId="561C140B" w14:textId="77777777" w:rsidR="00844D15" w:rsidRPr="00446424" w:rsidRDefault="00844D15" w:rsidP="00844D15">
      <w:pPr>
        <w:tabs>
          <w:tab w:val="right" w:pos="9000"/>
        </w:tabs>
        <w:ind w:left="360" w:hanging="360"/>
        <w:rPr>
          <w:color w:val="000000"/>
        </w:rPr>
      </w:pPr>
      <w:r w:rsidRPr="00446424">
        <w:rPr>
          <w:color w:val="000000"/>
        </w:rPr>
        <w:t>Why change characters of Daśaratha and Kaikeyī — he to become more guilty, she less?</w:t>
      </w:r>
    </w:p>
    <w:p w14:paraId="0E39C1BE" w14:textId="77777777" w:rsidR="00844D15" w:rsidRPr="00446424" w:rsidRDefault="00844D15" w:rsidP="00844D15">
      <w:pPr>
        <w:tabs>
          <w:tab w:val="right" w:pos="9000"/>
        </w:tabs>
        <w:ind w:left="360" w:hanging="360"/>
        <w:rPr>
          <w:color w:val="000000"/>
        </w:rPr>
      </w:pPr>
      <w:r w:rsidRPr="00446424">
        <w:rPr>
          <w:color w:val="000000"/>
        </w:rPr>
        <w:t>Why does Dasaratha not protect his children and execute Kaikeyī?</w:t>
      </w:r>
    </w:p>
    <w:p w14:paraId="58CA3E09" w14:textId="77777777" w:rsidR="00844D15" w:rsidRPr="00446424" w:rsidRDefault="00844D15" w:rsidP="00844D15">
      <w:pPr>
        <w:tabs>
          <w:tab w:val="right" w:pos="9000"/>
        </w:tabs>
        <w:ind w:left="360" w:hanging="360"/>
        <w:rPr>
          <w:color w:val="000000"/>
        </w:rPr>
      </w:pPr>
      <w:r w:rsidRPr="00446424">
        <w:rPr>
          <w:color w:val="000000"/>
        </w:rPr>
        <w:t>Age of brothers a problem: why change?</w:t>
      </w:r>
    </w:p>
    <w:p w14:paraId="61BAB8F5" w14:textId="77777777" w:rsidR="00844D15" w:rsidRPr="00446424" w:rsidRDefault="00844D15" w:rsidP="00844D15">
      <w:pPr>
        <w:tabs>
          <w:tab w:val="right" w:pos="9000"/>
        </w:tabs>
        <w:ind w:left="360" w:hanging="360"/>
        <w:rPr>
          <w:color w:val="000000"/>
        </w:rPr>
      </w:pPr>
      <w:r w:rsidRPr="00446424">
        <w:rPr>
          <w:color w:val="000000"/>
        </w:rPr>
        <w:t xml:space="preserve">How satisfying a tale is either </w:t>
      </w:r>
      <w:r w:rsidRPr="00446424">
        <w:rPr>
          <w:i/>
          <w:color w:val="000000"/>
        </w:rPr>
        <w:t>DJ</w:t>
      </w:r>
      <w:r w:rsidRPr="00446424">
        <w:rPr>
          <w:color w:val="000000"/>
        </w:rPr>
        <w:t xml:space="preserve"> or </w:t>
      </w:r>
      <w:r w:rsidRPr="00446424">
        <w:rPr>
          <w:i/>
          <w:color w:val="000000"/>
        </w:rPr>
        <w:t>Ayodhyākāṇḍa</w:t>
      </w:r>
      <w:r w:rsidRPr="00446424">
        <w:rPr>
          <w:color w:val="000000"/>
        </w:rPr>
        <w:t xml:space="preserve"> on its own?</w:t>
      </w:r>
    </w:p>
    <w:p w14:paraId="5356791A" w14:textId="77777777" w:rsidR="00844D15" w:rsidRPr="00446424" w:rsidRDefault="00844D15" w:rsidP="00844D15">
      <w:pPr>
        <w:tabs>
          <w:tab w:val="right" w:pos="9000"/>
        </w:tabs>
        <w:ind w:left="360" w:hanging="360"/>
        <w:rPr>
          <w:color w:val="000000"/>
        </w:rPr>
      </w:pPr>
      <w:r w:rsidRPr="00446424">
        <w:rPr>
          <w:color w:val="000000"/>
        </w:rPr>
        <w:t>Wicked stepmother motif common, but as a prelude enabling heroes to leave and have adventures, not as a story on its own.</w:t>
      </w:r>
    </w:p>
    <w:p w14:paraId="3770BC14" w14:textId="77777777" w:rsidR="00844D15" w:rsidRPr="00446424" w:rsidRDefault="00844D15" w:rsidP="00844D15">
      <w:pPr>
        <w:tabs>
          <w:tab w:val="right" w:pos="9000"/>
        </w:tabs>
        <w:ind w:left="360" w:hanging="360"/>
        <w:rPr>
          <w:color w:val="000000"/>
        </w:rPr>
      </w:pPr>
    </w:p>
    <w:p w14:paraId="7AEC18BD" w14:textId="77777777" w:rsidR="00844D15" w:rsidRPr="00446424" w:rsidRDefault="00844D15" w:rsidP="00844D15">
      <w:pPr>
        <w:tabs>
          <w:tab w:val="right" w:pos="9000"/>
        </w:tabs>
        <w:ind w:left="360" w:hanging="360"/>
        <w:rPr>
          <w:color w:val="000000"/>
        </w:rPr>
      </w:pPr>
      <w:r w:rsidRPr="00446424">
        <w:rPr>
          <w:i/>
          <w:color w:val="000000"/>
        </w:rPr>
        <w:t>see also</w:t>
      </w:r>
      <w:r w:rsidRPr="00446424">
        <w:rPr>
          <w:color w:val="000000"/>
        </w:rPr>
        <w:t xml:space="preserve"> Goldman 1984: 32</w:t>
      </w:r>
    </w:p>
    <w:p w14:paraId="4E7E03D2" w14:textId="77777777" w:rsidR="00844D15" w:rsidRPr="00446424" w:rsidRDefault="00844D15" w:rsidP="00844D15">
      <w:pPr>
        <w:ind w:left="360" w:hanging="360"/>
        <w:rPr>
          <w:color w:val="000000"/>
        </w:rPr>
      </w:pPr>
      <w:r w:rsidRPr="00446424">
        <w:rPr>
          <w:color w:val="000000"/>
        </w:rPr>
        <w:tab/>
      </w:r>
      <w:r w:rsidRPr="00446424">
        <w:rPr>
          <w:color w:val="000000"/>
        </w:rPr>
        <w:tab/>
        <w:t>Gombrich 1985</w:t>
      </w:r>
    </w:p>
    <w:p w14:paraId="53655E30" w14:textId="77777777" w:rsidR="00844D15" w:rsidRPr="00446424" w:rsidRDefault="00844D15" w:rsidP="00844D15">
      <w:pPr>
        <w:spacing w:after="120"/>
        <w:rPr>
          <w:color w:val="000000"/>
        </w:rPr>
      </w:pPr>
      <w:r w:rsidRPr="00446424">
        <w:rPr>
          <w:color w:val="000000"/>
        </w:rPr>
        <w:tab/>
        <w:t>Pollock 1991: 4</w:t>
      </w:r>
    </w:p>
    <w:p w14:paraId="72DB3B8A" w14:textId="77777777" w:rsidR="00844D15" w:rsidRPr="00446424" w:rsidRDefault="00844D15" w:rsidP="00844D15">
      <w:pPr>
        <w:spacing w:after="120"/>
        <w:rPr>
          <w:color w:val="000000"/>
        </w:rPr>
      </w:pPr>
    </w:p>
    <w:p w14:paraId="5F8810BF" w14:textId="77777777" w:rsidR="00844D15" w:rsidRPr="00446424" w:rsidRDefault="00844D15" w:rsidP="00844D15">
      <w:pPr>
        <w:spacing w:after="120"/>
        <w:ind w:firstLine="0"/>
        <w:rPr>
          <w:b/>
          <w:color w:val="000000"/>
        </w:rPr>
      </w:pPr>
      <w:r w:rsidRPr="00446424">
        <w:rPr>
          <w:i/>
          <w:color w:val="000000"/>
        </w:rPr>
        <w:t xml:space="preserve">Dasarathajātaka </w:t>
      </w:r>
      <w:r w:rsidRPr="00446424">
        <w:rPr>
          <w:color w:val="000000"/>
        </w:rPr>
        <w:t>1901</w:t>
      </w:r>
      <w:r w:rsidRPr="00446424">
        <w:rPr>
          <w:i/>
          <w:color w:val="000000"/>
        </w:rPr>
        <w:t>:</w:t>
      </w:r>
      <w:r w:rsidRPr="00446424">
        <w:rPr>
          <w:color w:val="000000"/>
        </w:rPr>
        <w:t xml:space="preserve"> 78-82 —</w:t>
      </w:r>
    </w:p>
    <w:p w14:paraId="01F753B8" w14:textId="77777777" w:rsidR="00844D15" w:rsidRPr="00446424" w:rsidRDefault="00844D15" w:rsidP="00844D15">
      <w:pPr>
        <w:rPr>
          <w:rFonts w:eastAsia="Gentium"/>
          <w:color w:val="000000"/>
        </w:rPr>
      </w:pPr>
      <w:r w:rsidRPr="00446424">
        <w:rPr>
          <w:b/>
          <w:color w:val="000000"/>
        </w:rPr>
        <w:t>p.78</w:t>
      </w:r>
      <w:r w:rsidRPr="00446424">
        <w:rPr>
          <w:color w:val="000000"/>
        </w:rPr>
        <w:t xml:space="preserve">   “</w:t>
      </w:r>
      <w:r w:rsidRPr="00446424">
        <w:rPr>
          <w:i/>
          <w:color w:val="000000"/>
        </w:rPr>
        <w:t>Let Lakkhaṇa</w:t>
      </w:r>
      <w:r w:rsidRPr="00446424">
        <w:rPr>
          <w:color w:val="000000"/>
        </w:rPr>
        <w:t xml:space="preserve">,” </w:t>
      </w:r>
      <w:r w:rsidRPr="00446424">
        <w:rPr>
          <w:i/>
          <w:color w:val="000000"/>
        </w:rPr>
        <w:t>etc.</w:t>
      </w:r>
      <w:r w:rsidRPr="00446424">
        <w:rPr>
          <w:color w:val="000000"/>
        </w:rPr>
        <w:t xml:space="preserve"> — This story the Master told in Jetavana about a landowner whose father was dead.  This man on his father’s death was overwhelmed with sorrow: leaving all his duties undone, he gave himself up to his sorrow wholly.  The Master at dawn of day looking out upon mankind, perceived that he was ripe for attaining the fruit of the First Path.  Next day, after going his rounds for alms in Sāvatthi, his meal done, he dismissed the Brethren, and taking with him a junior Brother, went to this man’s house, and gave him greeting, and addressed him as he sat there in words of honey sweetness.  “You are in sorrow, lay Brother?” said he.  “Yes, Sir, afflicted with sorrow for my father’s sake.”  Said the Master, “Lay Brother, wise men of old who exactly knew the eight conditions of this world, felt at a father’s death no grief, not even a little.”  Then at his request he told a story of the past.</w:t>
      </w:r>
    </w:p>
    <w:p w14:paraId="085375A4" w14:textId="77777777" w:rsidR="00844D15" w:rsidRPr="00446424" w:rsidRDefault="00844D15" w:rsidP="00844D15">
      <w:pPr>
        <w:rPr>
          <w:color w:val="000000"/>
        </w:rPr>
      </w:pPr>
      <w:r w:rsidRPr="00446424">
        <w:rPr>
          <w:rFonts w:eastAsia="Gentium"/>
          <w:color w:val="000000"/>
        </w:rPr>
        <w:t>—————————</w:t>
      </w:r>
    </w:p>
    <w:p w14:paraId="04D4C61D" w14:textId="77777777" w:rsidR="00844D15" w:rsidRPr="00446424" w:rsidRDefault="00844D15" w:rsidP="00844D15">
      <w:pPr>
        <w:rPr>
          <w:b/>
          <w:color w:val="000000"/>
        </w:rPr>
      </w:pPr>
      <w:r w:rsidRPr="00446424">
        <w:rPr>
          <w:color w:val="000000"/>
        </w:rPr>
        <w:t>Once upon a time, at Benares, a great king named Dasaratha renounced the ways of evil, and reigned in righteousness.   Of his sixteen thousand wives, the eldest and queen-consort bore him two sons and a daughter;</w:t>
      </w:r>
      <w:r w:rsidRPr="00446424">
        <w:rPr>
          <w:color w:val="000000"/>
        </w:rPr>
        <w:tab/>
      </w:r>
    </w:p>
    <w:p w14:paraId="71C0ED1C" w14:textId="77777777" w:rsidR="00844D15" w:rsidRPr="00446424" w:rsidRDefault="00844D15" w:rsidP="00844D15">
      <w:pPr>
        <w:rPr>
          <w:color w:val="000000"/>
        </w:rPr>
      </w:pPr>
      <w:r w:rsidRPr="00446424">
        <w:rPr>
          <w:b/>
          <w:color w:val="000000"/>
        </w:rPr>
        <w:t>p.79</w:t>
      </w:r>
      <w:r w:rsidRPr="00446424">
        <w:rPr>
          <w:color w:val="000000"/>
        </w:rPr>
        <w:tab/>
        <w:t>the elder son was named Rāma-paṇḍita, or Rama the Wise, the second was</w:t>
      </w:r>
    </w:p>
    <w:p w14:paraId="11555106" w14:textId="77777777" w:rsidR="00844D15" w:rsidRPr="00446424" w:rsidRDefault="00844D15" w:rsidP="00844D15">
      <w:pPr>
        <w:rPr>
          <w:color w:val="000000"/>
        </w:rPr>
      </w:pPr>
      <w:r w:rsidRPr="00446424">
        <w:rPr>
          <w:color w:val="000000"/>
        </w:rPr>
        <w:t>named Prince Lakkhaṇa, or Lucky, and the daughter’s name was the Lady Sītā.</w:t>
      </w:r>
    </w:p>
    <w:p w14:paraId="11121DE3" w14:textId="77777777" w:rsidR="00844D15" w:rsidRPr="00446424" w:rsidRDefault="00844D15" w:rsidP="00844D15">
      <w:pPr>
        <w:rPr>
          <w:color w:val="000000"/>
        </w:rPr>
      </w:pPr>
      <w:r w:rsidRPr="00446424">
        <w:rPr>
          <w:color w:val="000000"/>
        </w:rPr>
        <w:t xml:space="preserve">In the course of time, the queen-consort died.   At her death the king was for a long time crushed by sorrow, but urged by his courtiers he performed her obsequies, and set another in her place as queen-consort.   She was dear to the king and beloved.   In time she </w:t>
      </w:r>
      <w:r w:rsidRPr="00446424">
        <w:rPr>
          <w:color w:val="000000"/>
        </w:rPr>
        <w:lastRenderedPageBreak/>
        <w:t>also conceived, and all due attention having been given her, she brought forth a son, and they named him Prince Bharata.</w:t>
      </w:r>
    </w:p>
    <w:p w14:paraId="7F11449C" w14:textId="77777777" w:rsidR="00844D15" w:rsidRPr="00446424" w:rsidRDefault="00844D15" w:rsidP="00844D15">
      <w:pPr>
        <w:rPr>
          <w:color w:val="000000"/>
        </w:rPr>
      </w:pPr>
      <w:r w:rsidRPr="00446424">
        <w:rPr>
          <w:color w:val="000000"/>
        </w:rPr>
        <w:t>The king loved his son much, and said to the queen, “Lady, I offer you a boon:  choose.”  She accepted the offer, but put it off for the time.   When the lad was seven years old, she went to the king, and said to him, “My lord, you promised a boon for my son.   Will you give it me now?”   “Choose, lady,” said he.   “My lord,” quoth she, “give my son the kingdom.”   The king snapt his fingers at her;  “Out, vile jade!” said he angrily, “my other two sons shine like blazing fires;  would you kill them, and ask the kingdom for a son of yours?”    She fled in terror to her magnificent chamber, and on other days again and again asked the king for this.   The king would not give her this gift.   He thought within himself:  “Women are ungrateful and treacherous.   This woman might use a forged letter or a treacherous bribe to get my sons murdered.”   So he sent for his sons, and told them all about it, saying:  “My sons, if you live here some mischief may befall you.   Go to some neighbouring kingdom, or to the woodland, and when my body is burnt, then return and inherit the kingdom which belongs to your family.”   The he summoned soothsayers, and asked them the limits of his own life.   They told him he would live yet twelve years longer.   Then he said, “Now, my sons, after twelve years you must return, and uplift the umbrella of royalty.”   They promised, and after taking leave of their father, went forth from the palace weeping.   The Lady Sītā said, “I too will go with my brothers:”  she bade her father farewell, and went forth weeping.</w:t>
      </w:r>
    </w:p>
    <w:p w14:paraId="548208E2" w14:textId="77777777" w:rsidR="00844D15" w:rsidRPr="00446424" w:rsidRDefault="00844D15" w:rsidP="00844D15">
      <w:pPr>
        <w:rPr>
          <w:color w:val="000000"/>
        </w:rPr>
      </w:pPr>
      <w:r w:rsidRPr="00446424">
        <w:rPr>
          <w:color w:val="000000"/>
        </w:rPr>
        <w:t>These three departed amidst a great company of people.    They sent the people back, and proceeded until at last they came to Himalaya.   There in a spot well-watered, and convenient for the getting of wild fruits, they built a hermitage, and there lived, feeding upon the wild fruits.</w:t>
      </w:r>
    </w:p>
    <w:p w14:paraId="1B9BBBD1" w14:textId="77777777" w:rsidR="00844D15" w:rsidRPr="00446424" w:rsidRDefault="00844D15" w:rsidP="00844D15">
      <w:pPr>
        <w:rPr>
          <w:b/>
          <w:color w:val="000000"/>
        </w:rPr>
      </w:pPr>
      <w:r w:rsidRPr="00446424">
        <w:rPr>
          <w:color w:val="000000"/>
        </w:rPr>
        <w:t>Lakkhaṇa-paṇḍita and Sītā said to Rāma-paṇḍita, “You are in place of a father to us;  remain then in the hut, and we will bring wild fruit, and feed you.”   He agreed:  thenceforward Rāma-paṇḍita stayed where he was, the others brought the wild fruit and fed him with it.</w:t>
      </w:r>
    </w:p>
    <w:p w14:paraId="4081021D" w14:textId="77777777" w:rsidR="00844D15" w:rsidRPr="00446424" w:rsidRDefault="00844D15" w:rsidP="00844D15">
      <w:pPr>
        <w:rPr>
          <w:color w:val="000000"/>
        </w:rPr>
      </w:pPr>
      <w:r w:rsidRPr="00446424">
        <w:rPr>
          <w:b/>
          <w:color w:val="000000"/>
        </w:rPr>
        <w:t>p.80</w:t>
      </w:r>
      <w:r w:rsidRPr="00446424">
        <w:rPr>
          <w:b/>
          <w:color w:val="000000"/>
        </w:rPr>
        <w:tab/>
      </w:r>
      <w:r w:rsidRPr="00446424">
        <w:rPr>
          <w:color w:val="000000"/>
        </w:rPr>
        <w:t>Thus they lived there, feeding upon the wild fruit;  but King Dasaratha pined after his sons, and died in the ninth year.   When his obsequies were performed, the queen gave orders that the umbrella should be raised over her son, Prince Bharata.   But the courtiers said, “The lords of the umbrella are dwelling in the forest,”  and they would not allow it.   Said Prince Bharata, “I will fetch back my brother Rāma-paṇḍita from the forest, and raise the royal umbrella over him.”   Taking the five emblems of royalty, he proceeded with a complete host of the four arms to their dwelling-place.   Not far away he caused camp to be pitched, and then with a few courtiers he visited the hermitage, at the time when Lakkhaṇa-paṇḍita and Sītā were away in the woods.   At the door of the hermitage sat Rāma-paṇḍita, undismayed and at ease, like a figure of gold firmly set.   The prince approached him with a greeting, and standing on one side, told him of all that had happened in the kingdom, and falling at his feet along with the courtiers, burst into weeping.   Rāma-paṇḍita neither sorrowed nor wept;  emotion in his mind was none.   When Bharata had finished weeping, and sat down, towards evening the other two returned with wild fruits.   Rāma-paṇḍita thought — “These two are young:  all-comprehending wisdom like mine is not theirs.   If they are told on a sudden that our father is dead, the pain will be greater than they can bear, and who knows but their hearts may break.   I will persuade them to go down into the water, and find a means of disclosing the truth.”   Then pointing out to them a place in front where there was water, he said, “You have been out too long:  let this be your penance — go into that water, and stand there.”   Then he repeated a half-stanza:</w:t>
      </w:r>
    </w:p>
    <w:p w14:paraId="0EB0AC8D" w14:textId="77777777" w:rsidR="005C2E5A" w:rsidRPr="00446424" w:rsidRDefault="00844D15" w:rsidP="005C2E5A">
      <w:pPr>
        <w:rPr>
          <w:color w:val="000000"/>
          <w:sz w:val="16"/>
          <w:szCs w:val="16"/>
        </w:rPr>
      </w:pPr>
      <w:r w:rsidRPr="00446424">
        <w:rPr>
          <w:color w:val="000000"/>
        </w:rPr>
        <w:tab/>
      </w:r>
    </w:p>
    <w:p w14:paraId="5FB32EBC" w14:textId="60894F36" w:rsidR="00844D15" w:rsidRPr="00446424" w:rsidRDefault="00844D15" w:rsidP="00844D15">
      <w:pPr>
        <w:rPr>
          <w:color w:val="000000"/>
        </w:rPr>
      </w:pPr>
      <w:r w:rsidRPr="00446424">
        <w:rPr>
          <w:color w:val="000000"/>
        </w:rPr>
        <w:tab/>
        <w:t>“Let Lakkhaṇa and Sītā both into that pond descend.”</w:t>
      </w:r>
    </w:p>
    <w:p w14:paraId="7814CEB7" w14:textId="77777777" w:rsidR="00844D15" w:rsidRPr="00446424" w:rsidRDefault="00844D15" w:rsidP="00844D15">
      <w:pPr>
        <w:rPr>
          <w:color w:val="000000"/>
          <w:sz w:val="16"/>
          <w:szCs w:val="16"/>
        </w:rPr>
      </w:pPr>
    </w:p>
    <w:p w14:paraId="514B3C50" w14:textId="77777777" w:rsidR="00844D15" w:rsidRPr="00446424" w:rsidRDefault="00844D15" w:rsidP="00844D15">
      <w:pPr>
        <w:rPr>
          <w:color w:val="000000"/>
        </w:rPr>
      </w:pPr>
      <w:r w:rsidRPr="00446424">
        <w:rPr>
          <w:color w:val="000000"/>
        </w:rPr>
        <w:t>One word sufficed, into the water they went, and stood there.   Then he told them the news by repeating the other half-stanza:</w:t>
      </w:r>
    </w:p>
    <w:p w14:paraId="4E55B063" w14:textId="77777777" w:rsidR="00844D15" w:rsidRPr="00446424" w:rsidRDefault="00844D15" w:rsidP="00844D15">
      <w:pPr>
        <w:rPr>
          <w:color w:val="000000"/>
          <w:sz w:val="16"/>
          <w:szCs w:val="16"/>
        </w:rPr>
      </w:pPr>
    </w:p>
    <w:p w14:paraId="485CB250" w14:textId="77777777" w:rsidR="00844D15" w:rsidRPr="00446424" w:rsidRDefault="00844D15" w:rsidP="00844D15">
      <w:pPr>
        <w:rPr>
          <w:color w:val="000000"/>
        </w:rPr>
      </w:pPr>
      <w:r w:rsidRPr="00446424">
        <w:rPr>
          <w:color w:val="000000"/>
        </w:rPr>
        <w:tab/>
        <w:t>“Bharata says, king Dasaratha’s life is at an end.”</w:t>
      </w:r>
    </w:p>
    <w:p w14:paraId="27317391" w14:textId="77777777" w:rsidR="00844D15" w:rsidRPr="00446424" w:rsidRDefault="00844D15" w:rsidP="00844D15">
      <w:pPr>
        <w:rPr>
          <w:color w:val="000000"/>
          <w:sz w:val="16"/>
          <w:szCs w:val="16"/>
        </w:rPr>
      </w:pPr>
    </w:p>
    <w:p w14:paraId="2F2B469C" w14:textId="77777777" w:rsidR="00844D15" w:rsidRPr="00446424" w:rsidRDefault="00844D15" w:rsidP="00844D15">
      <w:pPr>
        <w:rPr>
          <w:b/>
          <w:color w:val="000000"/>
        </w:rPr>
      </w:pPr>
      <w:r w:rsidRPr="00446424">
        <w:rPr>
          <w:color w:val="000000"/>
        </w:rPr>
        <w:t>When they heard the news of their father’s death, they fainted.   Again he repeated it, again they fainted, and when even a third time they fainted away, the courtiers raised them and brought them out of the water, and set them upon dry ground.     When they had been comforted, they all sat weeping and wailing together.   Then Prince Bharata thought: “My brother Prince Lakkhaṇa, and my sister Lady Sītā, cannot restrain their grief to hear of our father’s death;  but Rāma-paṇḍita neither wails nor weeps.   I wonder what can the reason be that he</w:t>
      </w:r>
    </w:p>
    <w:p w14:paraId="2A40ACB5" w14:textId="74D4E7ED" w:rsidR="00844D15" w:rsidRPr="00446424" w:rsidRDefault="00844D15" w:rsidP="005C2E5A">
      <w:pPr>
        <w:tabs>
          <w:tab w:val="left" w:pos="1080"/>
        </w:tabs>
        <w:rPr>
          <w:color w:val="000000"/>
        </w:rPr>
      </w:pPr>
      <w:r w:rsidRPr="00446424">
        <w:rPr>
          <w:b/>
          <w:color w:val="000000"/>
        </w:rPr>
        <w:t>p.81</w:t>
      </w:r>
      <w:r w:rsidRPr="00446424">
        <w:rPr>
          <w:color w:val="000000"/>
        </w:rPr>
        <w:tab/>
        <w:t>grieves not?  I will ask.”  Then he repeated the second stanza, asking the question:</w:t>
      </w:r>
    </w:p>
    <w:p w14:paraId="0E2E7406" w14:textId="77777777" w:rsidR="00844D15" w:rsidRPr="00446424" w:rsidRDefault="00844D15" w:rsidP="00844D15">
      <w:pPr>
        <w:rPr>
          <w:color w:val="000000"/>
          <w:sz w:val="16"/>
          <w:szCs w:val="16"/>
        </w:rPr>
      </w:pPr>
    </w:p>
    <w:p w14:paraId="2725BC9C" w14:textId="77777777" w:rsidR="00844D15" w:rsidRPr="00446424" w:rsidRDefault="00844D15" w:rsidP="00844D15">
      <w:pPr>
        <w:rPr>
          <w:color w:val="000000"/>
        </w:rPr>
      </w:pPr>
      <w:r w:rsidRPr="00446424">
        <w:rPr>
          <w:color w:val="000000"/>
        </w:rPr>
        <w:tab/>
        <w:t>“Say by what power thou grievest not, Rāma, when grief should be?</w:t>
      </w:r>
    </w:p>
    <w:p w14:paraId="6DC16983" w14:textId="77777777" w:rsidR="00844D15" w:rsidRPr="00446424" w:rsidRDefault="00844D15" w:rsidP="00844D15">
      <w:pPr>
        <w:rPr>
          <w:color w:val="000000"/>
        </w:rPr>
      </w:pPr>
      <w:r w:rsidRPr="00446424">
        <w:rPr>
          <w:color w:val="000000"/>
        </w:rPr>
        <w:tab/>
        <w:t>Though it is said thy sire is dead grief overwhelms not thee!”</w:t>
      </w:r>
    </w:p>
    <w:p w14:paraId="2FF9B350" w14:textId="77777777" w:rsidR="00844D15" w:rsidRPr="00446424" w:rsidRDefault="00844D15" w:rsidP="00844D15">
      <w:pPr>
        <w:rPr>
          <w:color w:val="000000"/>
          <w:sz w:val="10"/>
          <w:szCs w:val="10"/>
        </w:rPr>
      </w:pPr>
    </w:p>
    <w:p w14:paraId="1960CD1F" w14:textId="77777777" w:rsidR="00844D15" w:rsidRPr="00446424" w:rsidRDefault="00844D15" w:rsidP="00844D15">
      <w:pPr>
        <w:rPr>
          <w:color w:val="000000"/>
        </w:rPr>
      </w:pPr>
      <w:r w:rsidRPr="00446424">
        <w:rPr>
          <w:color w:val="000000"/>
        </w:rPr>
        <w:t>Then Rāma-paṇḍita explained the reason of his feeling no grief by saying,</w:t>
      </w:r>
    </w:p>
    <w:p w14:paraId="31A9D58F" w14:textId="77777777" w:rsidR="00844D15" w:rsidRPr="00446424" w:rsidRDefault="00844D15" w:rsidP="00844D15">
      <w:pPr>
        <w:rPr>
          <w:color w:val="000000"/>
          <w:sz w:val="10"/>
          <w:szCs w:val="10"/>
        </w:rPr>
      </w:pPr>
    </w:p>
    <w:p w14:paraId="5B72AABC" w14:textId="77777777" w:rsidR="00844D15" w:rsidRPr="00446424" w:rsidRDefault="00844D15" w:rsidP="00844D15">
      <w:pPr>
        <w:rPr>
          <w:color w:val="000000"/>
        </w:rPr>
      </w:pPr>
      <w:r w:rsidRPr="00446424">
        <w:rPr>
          <w:color w:val="000000"/>
        </w:rPr>
        <w:tab/>
        <w:t>“When man can never keep a thing, though loudly he may cry,</w:t>
      </w:r>
    </w:p>
    <w:p w14:paraId="590CDBB1" w14:textId="77777777" w:rsidR="00844D15" w:rsidRPr="00446424" w:rsidRDefault="00844D15" w:rsidP="00844D15">
      <w:pPr>
        <w:rPr>
          <w:color w:val="000000"/>
        </w:rPr>
      </w:pPr>
      <w:r w:rsidRPr="00446424">
        <w:rPr>
          <w:color w:val="000000"/>
        </w:rPr>
        <w:tab/>
        <w:t>Why should a wise intelligence torment itself thereby?</w:t>
      </w:r>
    </w:p>
    <w:p w14:paraId="5D54F6A2" w14:textId="77777777" w:rsidR="00844D15" w:rsidRPr="00446424" w:rsidRDefault="00844D15" w:rsidP="00844D15">
      <w:pPr>
        <w:rPr>
          <w:color w:val="000000"/>
          <w:sz w:val="10"/>
          <w:szCs w:val="10"/>
        </w:rPr>
      </w:pPr>
    </w:p>
    <w:p w14:paraId="1F867CD2" w14:textId="77777777" w:rsidR="00844D15" w:rsidRPr="00446424" w:rsidRDefault="00844D15" w:rsidP="00844D15">
      <w:pPr>
        <w:rPr>
          <w:color w:val="000000"/>
        </w:rPr>
      </w:pPr>
      <w:r w:rsidRPr="00446424">
        <w:rPr>
          <w:color w:val="000000"/>
        </w:rPr>
        <w:tab/>
        <w:t>The young in years, the older grown, the fool, and eke the wise,</w:t>
      </w:r>
    </w:p>
    <w:p w14:paraId="056F4136" w14:textId="77777777" w:rsidR="00844D15" w:rsidRPr="00446424" w:rsidRDefault="00844D15" w:rsidP="00844D15">
      <w:pPr>
        <w:rPr>
          <w:color w:val="000000"/>
        </w:rPr>
      </w:pPr>
      <w:r w:rsidRPr="00446424">
        <w:rPr>
          <w:color w:val="000000"/>
        </w:rPr>
        <w:tab/>
        <w:t>For rich, for poor one end is sure:  each man among them dies.</w:t>
      </w:r>
    </w:p>
    <w:p w14:paraId="18255B95" w14:textId="77777777" w:rsidR="00844D15" w:rsidRPr="00446424" w:rsidRDefault="00844D15" w:rsidP="00844D15">
      <w:pPr>
        <w:rPr>
          <w:color w:val="000000"/>
          <w:sz w:val="10"/>
          <w:szCs w:val="10"/>
        </w:rPr>
      </w:pPr>
    </w:p>
    <w:p w14:paraId="6C3727FC" w14:textId="77777777" w:rsidR="00844D15" w:rsidRPr="00446424" w:rsidRDefault="00844D15" w:rsidP="00844D15">
      <w:pPr>
        <w:rPr>
          <w:color w:val="000000"/>
        </w:rPr>
      </w:pPr>
      <w:r w:rsidRPr="00446424">
        <w:rPr>
          <w:color w:val="000000"/>
        </w:rPr>
        <w:tab/>
        <w:t>As sure as for the ripened fruit there comes the fear of fall,</w:t>
      </w:r>
    </w:p>
    <w:p w14:paraId="1B05EBFB" w14:textId="77777777" w:rsidR="00844D15" w:rsidRPr="00446424" w:rsidRDefault="00844D15" w:rsidP="00844D15">
      <w:pPr>
        <w:rPr>
          <w:color w:val="000000"/>
        </w:rPr>
      </w:pPr>
      <w:r w:rsidRPr="00446424">
        <w:rPr>
          <w:color w:val="000000"/>
        </w:rPr>
        <w:tab/>
        <w:t>So surely comes the fear of death to mortals one and all.</w:t>
      </w:r>
    </w:p>
    <w:p w14:paraId="4D3AB25B" w14:textId="77777777" w:rsidR="00844D15" w:rsidRPr="00446424" w:rsidRDefault="00844D15" w:rsidP="00844D15">
      <w:pPr>
        <w:rPr>
          <w:color w:val="000000"/>
          <w:sz w:val="10"/>
          <w:szCs w:val="10"/>
        </w:rPr>
      </w:pPr>
    </w:p>
    <w:p w14:paraId="5FD93369" w14:textId="77777777" w:rsidR="00844D15" w:rsidRPr="00446424" w:rsidRDefault="00844D15" w:rsidP="00844D15">
      <w:pPr>
        <w:rPr>
          <w:color w:val="000000"/>
        </w:rPr>
      </w:pPr>
      <w:r w:rsidRPr="00446424">
        <w:rPr>
          <w:color w:val="000000"/>
        </w:rPr>
        <w:tab/>
        <w:t>Who in the morning light are seen by evening oft are gone,</w:t>
      </w:r>
    </w:p>
    <w:p w14:paraId="2A9621A1" w14:textId="77777777" w:rsidR="00844D15" w:rsidRPr="00446424" w:rsidRDefault="00844D15" w:rsidP="00844D15">
      <w:pPr>
        <w:rPr>
          <w:color w:val="000000"/>
        </w:rPr>
      </w:pPr>
      <w:r w:rsidRPr="00446424">
        <w:rPr>
          <w:color w:val="000000"/>
        </w:rPr>
        <w:tab/>
        <w:t>And seen at evening time, is gone by morning many a one.</w:t>
      </w:r>
    </w:p>
    <w:p w14:paraId="5C94F933" w14:textId="77777777" w:rsidR="00844D15" w:rsidRPr="00446424" w:rsidRDefault="00844D15" w:rsidP="00844D15">
      <w:pPr>
        <w:rPr>
          <w:color w:val="000000"/>
          <w:sz w:val="10"/>
          <w:szCs w:val="10"/>
        </w:rPr>
      </w:pPr>
    </w:p>
    <w:p w14:paraId="5A28FFF4" w14:textId="77777777" w:rsidR="00844D15" w:rsidRPr="00446424" w:rsidRDefault="00844D15" w:rsidP="00844D15">
      <w:pPr>
        <w:rPr>
          <w:color w:val="000000"/>
        </w:rPr>
      </w:pPr>
      <w:r w:rsidRPr="00446424">
        <w:rPr>
          <w:color w:val="000000"/>
        </w:rPr>
        <w:tab/>
        <w:t>If to a fool infatuate a blessing could accrue</w:t>
      </w:r>
    </w:p>
    <w:p w14:paraId="71F01917" w14:textId="77777777" w:rsidR="00844D15" w:rsidRPr="00446424" w:rsidRDefault="00844D15" w:rsidP="00844D15">
      <w:pPr>
        <w:rPr>
          <w:color w:val="000000"/>
        </w:rPr>
      </w:pPr>
      <w:r w:rsidRPr="00446424">
        <w:rPr>
          <w:color w:val="000000"/>
        </w:rPr>
        <w:tab/>
        <w:t>When he torments himself with tears, the wise this same would do.</w:t>
      </w:r>
    </w:p>
    <w:p w14:paraId="22FF8550" w14:textId="77777777" w:rsidR="00844D15" w:rsidRPr="00446424" w:rsidRDefault="00844D15" w:rsidP="00844D15">
      <w:pPr>
        <w:rPr>
          <w:color w:val="000000"/>
          <w:sz w:val="10"/>
          <w:szCs w:val="10"/>
        </w:rPr>
      </w:pPr>
    </w:p>
    <w:p w14:paraId="3FAA0E93" w14:textId="77777777" w:rsidR="00844D15" w:rsidRPr="00446424" w:rsidRDefault="00844D15" w:rsidP="00844D15">
      <w:pPr>
        <w:rPr>
          <w:color w:val="000000"/>
        </w:rPr>
      </w:pPr>
      <w:r w:rsidRPr="00446424">
        <w:rPr>
          <w:color w:val="000000"/>
        </w:rPr>
        <w:tab/>
        <w:t>By this tormenting of himself he waxes thin and pale;</w:t>
      </w:r>
    </w:p>
    <w:p w14:paraId="79FE064C" w14:textId="77777777" w:rsidR="00844D15" w:rsidRPr="00446424" w:rsidRDefault="00844D15" w:rsidP="00844D15">
      <w:pPr>
        <w:rPr>
          <w:color w:val="000000"/>
        </w:rPr>
      </w:pPr>
      <w:r w:rsidRPr="00446424">
        <w:rPr>
          <w:color w:val="000000"/>
        </w:rPr>
        <w:tab/>
        <w:t>This cannot bring the dead to life, and nothing tears avail.</w:t>
      </w:r>
    </w:p>
    <w:p w14:paraId="21449D34" w14:textId="77777777" w:rsidR="00844D15" w:rsidRPr="00446424" w:rsidRDefault="00844D15" w:rsidP="00844D15">
      <w:pPr>
        <w:rPr>
          <w:color w:val="000000"/>
          <w:sz w:val="10"/>
          <w:szCs w:val="10"/>
        </w:rPr>
      </w:pPr>
    </w:p>
    <w:p w14:paraId="604F96A6" w14:textId="77777777" w:rsidR="00844D15" w:rsidRPr="00446424" w:rsidRDefault="00844D15" w:rsidP="00844D15">
      <w:pPr>
        <w:rPr>
          <w:color w:val="000000"/>
        </w:rPr>
      </w:pPr>
      <w:r w:rsidRPr="00446424">
        <w:rPr>
          <w:color w:val="000000"/>
        </w:rPr>
        <w:tab/>
        <w:t>Even as a blazing house may be put out with water, so</w:t>
      </w:r>
    </w:p>
    <w:p w14:paraId="68535870" w14:textId="77777777" w:rsidR="00844D15" w:rsidRPr="00446424" w:rsidRDefault="00844D15" w:rsidP="00844D15">
      <w:pPr>
        <w:rPr>
          <w:color w:val="000000"/>
        </w:rPr>
      </w:pPr>
      <w:r w:rsidRPr="00446424">
        <w:rPr>
          <w:color w:val="000000"/>
        </w:rPr>
        <w:tab/>
        <w:t>The strong, the wise, the intelligent, who well the scriptures know,</w:t>
      </w:r>
    </w:p>
    <w:p w14:paraId="60749D5F" w14:textId="77777777" w:rsidR="00844D15" w:rsidRPr="00446424" w:rsidRDefault="00844D15" w:rsidP="00844D15">
      <w:pPr>
        <w:rPr>
          <w:color w:val="000000"/>
        </w:rPr>
      </w:pPr>
      <w:r w:rsidRPr="00446424">
        <w:rPr>
          <w:color w:val="000000"/>
        </w:rPr>
        <w:tab/>
        <w:t>Scatter their grief like cotton when the stormy winds do blow.</w:t>
      </w:r>
    </w:p>
    <w:p w14:paraId="74C639CC" w14:textId="77777777" w:rsidR="00844D15" w:rsidRPr="00446424" w:rsidRDefault="00844D15" w:rsidP="00844D15">
      <w:pPr>
        <w:rPr>
          <w:color w:val="000000"/>
          <w:sz w:val="10"/>
          <w:szCs w:val="10"/>
        </w:rPr>
      </w:pPr>
    </w:p>
    <w:p w14:paraId="73A443B6" w14:textId="77777777" w:rsidR="00844D15" w:rsidRPr="00446424" w:rsidRDefault="00844D15" w:rsidP="00844D15">
      <w:pPr>
        <w:rPr>
          <w:color w:val="000000"/>
        </w:rPr>
      </w:pPr>
      <w:r w:rsidRPr="00446424">
        <w:rPr>
          <w:color w:val="000000"/>
        </w:rPr>
        <w:tab/>
        <w:t>One mortal dies — to kindred ties born is another straight:</w:t>
      </w:r>
    </w:p>
    <w:p w14:paraId="7FC6A003" w14:textId="77777777" w:rsidR="00844D15" w:rsidRPr="00446424" w:rsidRDefault="00844D15" w:rsidP="00844D15">
      <w:pPr>
        <w:rPr>
          <w:color w:val="000000"/>
        </w:rPr>
      </w:pPr>
      <w:r w:rsidRPr="00446424">
        <w:rPr>
          <w:color w:val="000000"/>
        </w:rPr>
        <w:tab/>
        <w:t>Each creature’s bliss dependent is on ties associate.</w:t>
      </w:r>
    </w:p>
    <w:p w14:paraId="01F59FE2" w14:textId="77777777" w:rsidR="00844D15" w:rsidRPr="00446424" w:rsidRDefault="00844D15" w:rsidP="00844D15">
      <w:pPr>
        <w:rPr>
          <w:color w:val="000000"/>
          <w:sz w:val="10"/>
          <w:szCs w:val="10"/>
        </w:rPr>
      </w:pPr>
    </w:p>
    <w:p w14:paraId="47036044" w14:textId="77777777" w:rsidR="00844D15" w:rsidRPr="00446424" w:rsidRDefault="00844D15" w:rsidP="00844D15">
      <w:pPr>
        <w:rPr>
          <w:color w:val="000000"/>
        </w:rPr>
      </w:pPr>
      <w:r w:rsidRPr="00446424">
        <w:rPr>
          <w:color w:val="000000"/>
        </w:rPr>
        <w:tab/>
      </w:r>
      <w:r w:rsidRPr="00446424">
        <w:rPr>
          <w:color w:val="000000"/>
        </w:rPr>
        <w:tab/>
        <w:t>The strong man therefore, skilled in sacred text,</w:t>
      </w:r>
    </w:p>
    <w:p w14:paraId="6790EF43" w14:textId="77777777" w:rsidR="00844D15" w:rsidRPr="00446424" w:rsidRDefault="00844D15" w:rsidP="00844D15">
      <w:pPr>
        <w:rPr>
          <w:color w:val="000000"/>
        </w:rPr>
      </w:pPr>
      <w:r w:rsidRPr="00446424">
        <w:rPr>
          <w:color w:val="000000"/>
        </w:rPr>
        <w:tab/>
        <w:t>Keen-contemplating this world and the next,</w:t>
      </w:r>
    </w:p>
    <w:p w14:paraId="3E37D706" w14:textId="77777777" w:rsidR="00844D15" w:rsidRPr="00446424" w:rsidRDefault="00844D15" w:rsidP="00844D15">
      <w:pPr>
        <w:rPr>
          <w:color w:val="000000"/>
        </w:rPr>
      </w:pPr>
      <w:r w:rsidRPr="00446424">
        <w:rPr>
          <w:color w:val="000000"/>
        </w:rPr>
        <w:tab/>
      </w:r>
      <w:r w:rsidRPr="00446424">
        <w:rPr>
          <w:color w:val="000000"/>
        </w:rPr>
        <w:tab/>
        <w:t>Knowing their nature, not by any grief,</w:t>
      </w:r>
    </w:p>
    <w:p w14:paraId="7F40DA6A" w14:textId="77777777" w:rsidR="00844D15" w:rsidRPr="00446424" w:rsidRDefault="00844D15" w:rsidP="00844D15">
      <w:pPr>
        <w:rPr>
          <w:color w:val="000000"/>
        </w:rPr>
      </w:pPr>
      <w:r w:rsidRPr="00446424">
        <w:rPr>
          <w:color w:val="000000"/>
        </w:rPr>
        <w:tab/>
        <w:t>However great, in mind and heart is vext.</w:t>
      </w:r>
    </w:p>
    <w:p w14:paraId="76082185" w14:textId="77777777" w:rsidR="00844D15" w:rsidRPr="00446424" w:rsidRDefault="00844D15" w:rsidP="00844D15">
      <w:pPr>
        <w:rPr>
          <w:color w:val="000000"/>
          <w:sz w:val="10"/>
          <w:szCs w:val="10"/>
        </w:rPr>
      </w:pPr>
    </w:p>
    <w:p w14:paraId="30FAE5D3" w14:textId="77777777" w:rsidR="00844D15" w:rsidRPr="00446424" w:rsidRDefault="00844D15" w:rsidP="00844D15">
      <w:pPr>
        <w:rPr>
          <w:color w:val="000000"/>
        </w:rPr>
      </w:pPr>
      <w:r w:rsidRPr="00446424">
        <w:rPr>
          <w:color w:val="000000"/>
        </w:rPr>
        <w:tab/>
        <w:t>So to my kindred I will give, them will I keep and feed,</w:t>
      </w:r>
    </w:p>
    <w:p w14:paraId="244FA8E5" w14:textId="77777777" w:rsidR="00844D15" w:rsidRPr="00446424" w:rsidRDefault="00844D15" w:rsidP="00844D15">
      <w:pPr>
        <w:rPr>
          <w:color w:val="000000"/>
        </w:rPr>
      </w:pPr>
      <w:r w:rsidRPr="00446424">
        <w:rPr>
          <w:color w:val="000000"/>
        </w:rPr>
        <w:tab/>
        <w:t>All that remain I will maintain:  such is the wise man’s deed.”</w:t>
      </w:r>
    </w:p>
    <w:p w14:paraId="1F0F197B" w14:textId="77777777" w:rsidR="00844D15" w:rsidRPr="00446424" w:rsidRDefault="00844D15" w:rsidP="00844D15">
      <w:pPr>
        <w:rPr>
          <w:color w:val="000000"/>
          <w:sz w:val="16"/>
          <w:szCs w:val="16"/>
        </w:rPr>
      </w:pPr>
    </w:p>
    <w:p w14:paraId="215157AE" w14:textId="77777777" w:rsidR="00844D15" w:rsidRPr="00446424" w:rsidRDefault="00844D15" w:rsidP="00844D15">
      <w:pPr>
        <w:rPr>
          <w:color w:val="000000"/>
        </w:rPr>
      </w:pPr>
      <w:r w:rsidRPr="00446424">
        <w:rPr>
          <w:color w:val="000000"/>
        </w:rPr>
        <w:t>In these stanzas he explained the Impermanence of things.</w:t>
      </w:r>
    </w:p>
    <w:p w14:paraId="489D7970" w14:textId="77777777" w:rsidR="00844D15" w:rsidRPr="00446424" w:rsidRDefault="00844D15" w:rsidP="00844D15">
      <w:pPr>
        <w:rPr>
          <w:b/>
          <w:color w:val="000000"/>
        </w:rPr>
      </w:pPr>
      <w:r w:rsidRPr="00446424">
        <w:rPr>
          <w:color w:val="000000"/>
        </w:rPr>
        <w:t xml:space="preserve">When the company heard this discourse of Rāma-paṇḍita, illustrating the doctrine of Impermanence, they lost all their grief.   Then Prince Bharata saluted Rāma-paṇḍita, begging him to receive the kingdom of Benares.   “Brother,” said Rāma, “take Lakkhaṇa and Sītā with you, and administer the kingdom yourselves.”   “No, my lord, you take it.”  </w:t>
      </w:r>
      <w:r w:rsidRPr="00446424">
        <w:rPr>
          <w:color w:val="000000"/>
        </w:rPr>
        <w:lastRenderedPageBreak/>
        <w:t>“Brother, my father commanded me to receive the kingdom  at the end of twelve years.   If I go now, I shall not carry out his bidding.   After three more years I will come.”   “Who will carry on the government all that time?“   “You do it.”   “I will not.”   “Then until I come, these slippers shall do it,” said Rāma, and doffing his slippers of straw he gave them to his brother.   So these three persons took the slippers, and bidding the wise man farewell, went to Benares with their great crowd of followers.</w:t>
      </w:r>
    </w:p>
    <w:p w14:paraId="5C48A59D" w14:textId="77777777" w:rsidR="00844D15" w:rsidRPr="00446424" w:rsidRDefault="00844D15" w:rsidP="00844D15">
      <w:pPr>
        <w:rPr>
          <w:color w:val="000000"/>
        </w:rPr>
      </w:pPr>
      <w:r w:rsidRPr="00446424">
        <w:rPr>
          <w:b/>
          <w:color w:val="000000"/>
        </w:rPr>
        <w:t>p.82</w:t>
      </w:r>
      <w:r w:rsidRPr="00446424">
        <w:rPr>
          <w:color w:val="000000"/>
        </w:rPr>
        <w:tab/>
        <w:t>For three years the slippers ruled the kingdom.   The courtiers placed these straw slippers upon the royal throne, when they judged a cause.   If the cause were decided wrongly, the slippers beat upon each other, and at that sign it was examined again;  when the decision was right, the slippers lay quiet.</w:t>
      </w:r>
    </w:p>
    <w:p w14:paraId="6A064F66" w14:textId="77777777" w:rsidR="00844D15" w:rsidRPr="00446424" w:rsidRDefault="00844D15" w:rsidP="00844D15">
      <w:pPr>
        <w:rPr>
          <w:rFonts w:eastAsia="Gentium"/>
          <w:color w:val="000000"/>
        </w:rPr>
      </w:pPr>
      <w:r w:rsidRPr="00446424">
        <w:rPr>
          <w:color w:val="000000"/>
        </w:rPr>
        <w:t>When the three years were over, the wise man came out of the forest, and came to Benares, and entered the park.   The princes hearing of his arrival proceeded with a great company to the park, and making Sītā the queen consort, gave to them both the ceremonial sprinkling.   The sprinkling thus performed, the Great Being standing in a magnificent chariot, and surrounded by a vast company, entered the city, making a solemn circuit right-wise;  then mounting to the great terrace of his splendid palace Sucandaka, he reigned there in righteousness for sixteen thousand years, and then went to swell the hosts of heaven.</w:t>
      </w:r>
    </w:p>
    <w:p w14:paraId="0F20F451" w14:textId="77777777" w:rsidR="00844D15" w:rsidRPr="00446424" w:rsidRDefault="00844D15" w:rsidP="00844D15">
      <w:pPr>
        <w:rPr>
          <w:color w:val="000000"/>
        </w:rPr>
      </w:pPr>
      <w:r w:rsidRPr="00446424">
        <w:rPr>
          <w:rFonts w:eastAsia="Gentium"/>
          <w:color w:val="000000"/>
        </w:rPr>
        <w:t>—————————</w:t>
      </w:r>
    </w:p>
    <w:p w14:paraId="7E498F5A" w14:textId="77777777" w:rsidR="00844D15" w:rsidRPr="00446424" w:rsidRDefault="00844D15" w:rsidP="00844D15">
      <w:pPr>
        <w:rPr>
          <w:color w:val="000000"/>
        </w:rPr>
      </w:pPr>
      <w:r w:rsidRPr="00446424">
        <w:rPr>
          <w:color w:val="000000"/>
        </w:rPr>
        <w:t>This stanza of Perfect Wisdom explains the upshot:</w:t>
      </w:r>
    </w:p>
    <w:p w14:paraId="670D7E48" w14:textId="77777777" w:rsidR="00844D15" w:rsidRPr="00446424" w:rsidRDefault="00844D15" w:rsidP="00844D15">
      <w:pPr>
        <w:rPr>
          <w:color w:val="000000"/>
          <w:sz w:val="16"/>
          <w:szCs w:val="16"/>
        </w:rPr>
      </w:pPr>
    </w:p>
    <w:p w14:paraId="0BB28379" w14:textId="77777777" w:rsidR="00844D15" w:rsidRPr="00446424" w:rsidRDefault="00844D15" w:rsidP="00844D15">
      <w:pPr>
        <w:rPr>
          <w:color w:val="000000"/>
        </w:rPr>
      </w:pPr>
      <w:r w:rsidRPr="00446424">
        <w:rPr>
          <w:color w:val="000000"/>
        </w:rPr>
        <w:tab/>
        <w:t>“Years sixty times a hundred, and ten thousand more, all told,</w:t>
      </w:r>
      <w:r w:rsidRPr="00446424">
        <w:rPr>
          <w:color w:val="000000"/>
        </w:rPr>
        <w:tab/>
      </w:r>
      <w:r w:rsidRPr="00446424">
        <w:rPr>
          <w:color w:val="000000"/>
        </w:rPr>
        <w:tab/>
      </w:r>
    </w:p>
    <w:p w14:paraId="5A6A8156" w14:textId="77777777" w:rsidR="00844D15" w:rsidRPr="00446424" w:rsidRDefault="00844D15" w:rsidP="00844D15">
      <w:pPr>
        <w:rPr>
          <w:color w:val="000000"/>
        </w:rPr>
      </w:pPr>
      <w:r w:rsidRPr="00446424">
        <w:rPr>
          <w:color w:val="000000"/>
        </w:rPr>
        <w:tab/>
        <w:t>Reigned strong-armed Rāma, on his neck the lucky triple fold.”</w:t>
      </w:r>
    </w:p>
    <w:p w14:paraId="42F0ABEA" w14:textId="77777777" w:rsidR="00844D15" w:rsidRPr="00446424" w:rsidRDefault="00844D15" w:rsidP="00844D15">
      <w:pPr>
        <w:rPr>
          <w:color w:val="000000"/>
        </w:rPr>
      </w:pPr>
    </w:p>
    <w:p w14:paraId="26000A86" w14:textId="77777777" w:rsidR="00844D15" w:rsidRPr="00446424" w:rsidRDefault="00844D15" w:rsidP="00844D15">
      <w:pPr>
        <w:rPr>
          <w:color w:val="000000"/>
        </w:rPr>
      </w:pPr>
      <w:r w:rsidRPr="00446424">
        <w:rPr>
          <w:color w:val="000000"/>
        </w:rPr>
        <w:t>The Master having ended this discourse, declared the Truths, and identified the Birth: (now at the conclusion of the Truths, the land-owner was established in the fruit of the First Path:)  “At that time the king Suddhodana was king Dasaratha, Mahāmāyā was the mother, Rāhulā’s mother was Sītā, Ānanda was Bharata, and I myself was Rāma-paṇḍita.”</w:t>
      </w:r>
    </w:p>
    <w:p w14:paraId="6AA07A56" w14:textId="77777777" w:rsidR="00844D15" w:rsidRPr="00446424" w:rsidRDefault="00844D15" w:rsidP="00844D15">
      <w:pPr>
        <w:rPr>
          <w:color w:val="000000"/>
          <w:sz w:val="16"/>
          <w:szCs w:val="16"/>
        </w:rPr>
      </w:pPr>
      <w:r w:rsidRPr="00446424">
        <w:rPr>
          <w:color w:val="000000"/>
        </w:rPr>
        <w:tab/>
      </w:r>
      <w:r w:rsidRPr="00446424">
        <w:rPr>
          <w:color w:val="000000"/>
        </w:rPr>
        <w:tab/>
      </w:r>
    </w:p>
    <w:p w14:paraId="29823645" w14:textId="77777777" w:rsidR="00844D15" w:rsidRPr="00446424" w:rsidRDefault="00844D15" w:rsidP="00844D15">
      <w:pPr>
        <w:rPr>
          <w:color w:val="000000"/>
        </w:rPr>
      </w:pPr>
      <w:r w:rsidRPr="00446424">
        <w:rPr>
          <w:color w:val="000000"/>
        </w:rPr>
        <w:t>[footnotes: Suddhodana and Mahāmāyā:   Gotama Buddha’s father and mother;</w:t>
      </w:r>
    </w:p>
    <w:p w14:paraId="0368C6AB" w14:textId="77777777" w:rsidR="00844D15" w:rsidRPr="00446424" w:rsidRDefault="00844D15" w:rsidP="00844D15">
      <w:pPr>
        <w:rPr>
          <w:color w:val="000000"/>
        </w:rPr>
      </w:pPr>
      <w:r w:rsidRPr="00446424">
        <w:rPr>
          <w:color w:val="000000"/>
        </w:rPr>
        <w:t>Rāhulā’s mother:   Gotama Buddha’s wife]</w:t>
      </w:r>
      <w:r w:rsidRPr="00446424">
        <w:rPr>
          <w:color w:val="000000"/>
        </w:rPr>
        <w:tab/>
      </w:r>
    </w:p>
    <w:p w14:paraId="659A3A2D" w14:textId="77777777" w:rsidR="00844D15" w:rsidRPr="00446424" w:rsidRDefault="00844D15" w:rsidP="00844D15">
      <w:pPr>
        <w:ind w:left="720" w:hanging="720"/>
        <w:rPr>
          <w:color w:val="000000"/>
        </w:rPr>
      </w:pPr>
    </w:p>
    <w:p w14:paraId="68B6C90E" w14:textId="77777777" w:rsidR="00844D15" w:rsidRPr="00446424" w:rsidRDefault="00844D15" w:rsidP="00844D15">
      <w:pPr>
        <w:spacing w:after="80"/>
        <w:ind w:left="720" w:hanging="720"/>
        <w:rPr>
          <w:color w:val="000000"/>
        </w:rPr>
      </w:pPr>
      <w:r w:rsidRPr="00446424">
        <w:rPr>
          <w:color w:val="000000"/>
        </w:rPr>
        <w:t>Alsdorf 1957 summary (pp.69-70):</w:t>
      </w:r>
    </w:p>
    <w:p w14:paraId="474C0FD4" w14:textId="77777777" w:rsidR="00844D15" w:rsidRPr="00446424" w:rsidRDefault="00844D15" w:rsidP="00844D15">
      <w:pPr>
        <w:rPr>
          <w:color w:val="000000"/>
        </w:rPr>
      </w:pPr>
      <w:r w:rsidRPr="00446424">
        <w:rPr>
          <w:color w:val="000000"/>
        </w:rPr>
        <w:t>The Vessantarajātaka (VJ) is by common consent the most famous and popular of all Buddhist legends and tales: its Pali version, with its 786 gāthās — more than twice as many as any other Jātaka has —, occupies a unique position in Pali literature.  Surprisingly, this im-| portant text has never received adequate critical and philological treatment which, as the present article tries to show, it needs very badly.  To begin with, it can be proved that no less than 17 gāthās are late quotations from the Cariyāpiṭaka (the author of which latter had, much earlier, borrowed a number of pādas from the VJ!).  The elimination of these stanzas (and a few others) at the same time removes from the little epic the only unmistakably Buddhist passages.  Indeed it can be conclusively proved that the VJ, classified e.g. by Winternitz among “those legends whose purely Buddhistic origin in unmistakable”, is just as completely un-Buddhist or rather pre-Buddhist as the vast majority of the other Jātakas.  This, of course, applies only to the verses, in sharp contradistinction to the prose which, with its excess of Buddhist piety, its boundless exaggerations, and its exuberance of sometimes rather insipid miracles breathes the totally different spirit of much later centuries.”</w:t>
      </w:r>
    </w:p>
    <w:p w14:paraId="4C080784" w14:textId="77777777" w:rsidR="00844D15" w:rsidRPr="00446424" w:rsidRDefault="00844D15" w:rsidP="00844D15">
      <w:pPr>
        <w:spacing w:after="120"/>
        <w:rPr>
          <w:color w:val="000000"/>
          <w:sz w:val="20"/>
          <w:szCs w:val="20"/>
        </w:rPr>
      </w:pPr>
    </w:p>
    <w:p w14:paraId="6B152213" w14:textId="77777777" w:rsidR="00844D15" w:rsidRPr="00446424" w:rsidRDefault="00844D15" w:rsidP="005C2E5A">
      <w:pPr>
        <w:pStyle w:val="hangingindent"/>
        <w:keepNext/>
        <w:tabs>
          <w:tab w:val="left" w:pos="1080"/>
          <w:tab w:val="right" w:pos="9000"/>
        </w:tabs>
        <w:rPr>
          <w:color w:val="000000"/>
        </w:rPr>
      </w:pPr>
      <w:r w:rsidRPr="00446424">
        <w:rPr>
          <w:b/>
          <w:color w:val="000000"/>
        </w:rPr>
        <w:lastRenderedPageBreak/>
        <w:t>Sambulājātaka</w:t>
      </w:r>
      <w:r w:rsidRPr="00446424">
        <w:rPr>
          <w:color w:val="000000"/>
        </w:rPr>
        <w:t xml:space="preserve"> </w:t>
      </w:r>
    </w:p>
    <w:p w14:paraId="24C92BEA" w14:textId="77777777" w:rsidR="00844D15" w:rsidRPr="00446424" w:rsidRDefault="00844D15" w:rsidP="00844D15">
      <w:pPr>
        <w:pStyle w:val="hangingindent"/>
        <w:tabs>
          <w:tab w:val="right" w:pos="9000"/>
        </w:tabs>
        <w:rPr>
          <w:color w:val="000000"/>
        </w:rPr>
      </w:pPr>
      <w:r w:rsidRPr="00446424">
        <w:rPr>
          <w:color w:val="000000"/>
        </w:rPr>
        <w:t>For</w:t>
      </w:r>
      <w:r w:rsidRPr="00446424">
        <w:rPr>
          <w:i/>
          <w:color w:val="000000"/>
        </w:rPr>
        <w:t xml:space="preserve"> </w:t>
      </w:r>
      <w:r w:rsidRPr="00446424">
        <w:rPr>
          <w:b/>
          <w:i/>
          <w:color w:val="000000"/>
        </w:rPr>
        <w:t>Sambulājātaka</w:t>
      </w:r>
      <w:r w:rsidRPr="00446424">
        <w:rPr>
          <w:color w:val="000000"/>
        </w:rPr>
        <w:t xml:space="preserve"> (no. 519) </w:t>
      </w:r>
      <w:r w:rsidRPr="00446424">
        <w:rPr>
          <w:i/>
          <w:color w:val="000000"/>
        </w:rPr>
        <w:t xml:space="preserve">see </w:t>
      </w:r>
      <w:r w:rsidRPr="00446424">
        <w:rPr>
          <w:color w:val="000000"/>
        </w:rPr>
        <w:t xml:space="preserve">Söhnen-Thieme, Renate 2003:  “Rāmāyaṇa”, in </w:t>
      </w:r>
      <w:r w:rsidRPr="00446424">
        <w:rPr>
          <w:i/>
          <w:color w:val="000000"/>
        </w:rPr>
        <w:t>Enzyklopädie des Märchens</w:t>
      </w:r>
      <w:r w:rsidRPr="00446424">
        <w:rPr>
          <w:color w:val="000000"/>
        </w:rPr>
        <w:t>, ed. by Kurt Ranke and others 11: 176-90 (col.181 §2).</w:t>
      </w:r>
      <w:r w:rsidRPr="00446424">
        <w:rPr>
          <w:color w:val="000000"/>
        </w:rPr>
        <w:tab/>
      </w:r>
      <w:r w:rsidRPr="00446424">
        <w:rPr>
          <w:b/>
          <w:color w:val="000000"/>
        </w:rPr>
        <w:t>photocopy</w:t>
      </w:r>
      <w:r w:rsidRPr="00446424">
        <w:rPr>
          <w:b/>
          <w:color w:val="000000"/>
        </w:rPr>
        <w:br/>
      </w:r>
      <w:r w:rsidRPr="00446424">
        <w:rPr>
          <w:color w:val="000000"/>
        </w:rPr>
        <w:t>[</w:t>
      </w:r>
      <w:r w:rsidRPr="00446424">
        <w:rPr>
          <w:i/>
          <w:color w:val="000000"/>
        </w:rPr>
        <w:t>Demon woos virtuous wife of leprous king with almost same words and arguments as Rāvaṇa uses with Sītā</w:t>
      </w:r>
      <w:r w:rsidRPr="00446424">
        <w:rPr>
          <w:color w:val="000000"/>
        </w:rPr>
        <w:t>]</w:t>
      </w:r>
    </w:p>
    <w:p w14:paraId="54A670F8" w14:textId="77777777" w:rsidR="00844D15" w:rsidRPr="00446424" w:rsidRDefault="00844D15" w:rsidP="00844D15">
      <w:pPr>
        <w:tabs>
          <w:tab w:val="right" w:pos="9000"/>
        </w:tabs>
        <w:ind w:left="360" w:hanging="360"/>
        <w:rPr>
          <w:b/>
          <w:color w:val="000000"/>
        </w:rPr>
      </w:pPr>
      <w:r w:rsidRPr="00446424">
        <w:rPr>
          <w:color w:val="000000"/>
        </w:rPr>
        <w:t xml:space="preserve">Cowell, E.B. and others (trans.) 1895-1907:  “Sambulā-Jātaka”, trans. by H.T. Francis, in </w:t>
      </w:r>
      <w:r w:rsidRPr="00446424">
        <w:rPr>
          <w:i/>
          <w:color w:val="000000"/>
        </w:rPr>
        <w:t>The Jātaka or Stories of the Buddha’s former births</w:t>
      </w:r>
      <w:r w:rsidRPr="00446424">
        <w:rPr>
          <w:color w:val="000000"/>
        </w:rPr>
        <w:t>, 6 vols (Cambridge: CUP, repr. 3 vols 1995, Oxford: Pali Text Society), no. 519, V (1905), 48-53.</w:t>
      </w:r>
      <w:r w:rsidRPr="00446424">
        <w:rPr>
          <w:color w:val="000000"/>
        </w:rPr>
        <w:tab/>
      </w:r>
      <w:r w:rsidRPr="00446424">
        <w:rPr>
          <w:i/>
          <w:color w:val="000000"/>
        </w:rPr>
        <w:t xml:space="preserve">Sambulā-Jātaka, </w:t>
      </w:r>
      <w:r w:rsidRPr="00446424">
        <w:rPr>
          <w:color w:val="000000"/>
        </w:rPr>
        <w:t>Francis 1905:</w:t>
      </w:r>
      <w:r w:rsidRPr="00446424">
        <w:rPr>
          <w:color w:val="000000"/>
        </w:rPr>
        <w:tab/>
      </w:r>
      <w:r w:rsidRPr="00446424">
        <w:rPr>
          <w:b/>
          <w:color w:val="000000"/>
        </w:rPr>
        <w:t>photocopy</w:t>
      </w:r>
    </w:p>
    <w:p w14:paraId="1048C671" w14:textId="77777777" w:rsidR="00844D15" w:rsidRPr="00446424" w:rsidRDefault="00844D15" w:rsidP="00844D15">
      <w:pPr>
        <w:tabs>
          <w:tab w:val="right" w:pos="9000"/>
        </w:tabs>
        <w:spacing w:before="120" w:after="60"/>
        <w:ind w:left="360" w:hanging="360"/>
        <w:rPr>
          <w:color w:val="000000"/>
          <w:szCs w:val="22"/>
        </w:rPr>
      </w:pPr>
      <w:r w:rsidRPr="00446424">
        <w:rPr>
          <w:color w:val="000000"/>
          <w:szCs w:val="22"/>
        </w:rPr>
        <w:t xml:space="preserve">Sambulā follows her husband </w:t>
      </w:r>
      <w:r w:rsidRPr="00446424">
        <w:rPr>
          <w:i/>
          <w:color w:val="000000"/>
          <w:szCs w:val="22"/>
        </w:rPr>
        <w:t>yuvarāja</w:t>
      </w:r>
      <w:r w:rsidRPr="00446424">
        <w:rPr>
          <w:color w:val="000000"/>
          <w:szCs w:val="22"/>
        </w:rPr>
        <w:t xml:space="preserve"> Sotthisena to forest when he develops leprosy, caring devotedly for him.  Rejects proposition by demon (verses verbally similar to </w:t>
      </w:r>
      <w:r w:rsidRPr="00446424">
        <w:rPr>
          <w:i/>
          <w:color w:val="000000"/>
          <w:szCs w:val="22"/>
        </w:rPr>
        <w:t>VRm</w:t>
      </w:r>
      <w:r w:rsidRPr="00446424">
        <w:rPr>
          <w:color w:val="000000"/>
          <w:szCs w:val="22"/>
        </w:rPr>
        <w:t>), seized [</w:t>
      </w:r>
      <w:r w:rsidRPr="00446424">
        <w:rPr>
          <w:i/>
          <w:color w:val="000000"/>
          <w:szCs w:val="22"/>
        </w:rPr>
        <w:t>not abducted</w:t>
      </w:r>
      <w:r w:rsidRPr="00446424">
        <w:rPr>
          <w:color w:val="000000"/>
          <w:szCs w:val="22"/>
        </w:rPr>
        <w:t>], rescued by Sakka who exiles demon, returns to hermitage, lamenting to Nature.  Sotthisena is suspicious when she returns late, refuses to believe her explanation until she performs an Act of Truth simultaneously confirming her chastity and curing Sotthisena’s leprosy.</w:t>
      </w:r>
    </w:p>
    <w:p w14:paraId="52F1A98D" w14:textId="77777777" w:rsidR="00844D15" w:rsidRPr="00446424" w:rsidRDefault="00844D15" w:rsidP="00844D15">
      <w:pPr>
        <w:tabs>
          <w:tab w:val="right" w:pos="9000"/>
        </w:tabs>
        <w:spacing w:after="60"/>
        <w:ind w:left="360" w:hanging="360"/>
        <w:rPr>
          <w:color w:val="000000"/>
          <w:szCs w:val="22"/>
        </w:rPr>
      </w:pPr>
      <w:r w:rsidRPr="00446424">
        <w:rPr>
          <w:color w:val="000000"/>
          <w:szCs w:val="22"/>
        </w:rPr>
        <w:t>On return to city Sotthisena is appointed king and Sambulā chief queen but she pines to return to forest-life because her husband neglects her in favour of rivals.  Sotthisena’s ascetic father reproves him and he repents and begs Sambulā’s forgiveness; they live happily ever after.</w:t>
      </w:r>
    </w:p>
    <w:p w14:paraId="1C027186" w14:textId="77777777" w:rsidR="00844D15" w:rsidRPr="00446424" w:rsidRDefault="00844D15" w:rsidP="00844D15">
      <w:pPr>
        <w:pageBreakBefore/>
        <w:spacing w:after="120"/>
        <w:ind w:left="720" w:hanging="720"/>
        <w:rPr>
          <w:b/>
          <w:color w:val="000000"/>
        </w:rPr>
      </w:pPr>
      <w:r w:rsidRPr="00446424">
        <w:rPr>
          <w:b/>
          <w:color w:val="000000"/>
        </w:rPr>
        <w:lastRenderedPageBreak/>
        <w:t>title (and author)</w:t>
      </w:r>
      <w:r w:rsidRPr="00446424">
        <w:rPr>
          <w:i/>
          <w:color w:val="000000"/>
        </w:rPr>
        <w:tab/>
      </w:r>
      <w:r w:rsidRPr="00446424">
        <w:rPr>
          <w:i/>
          <w:color w:val="000000"/>
        </w:rPr>
        <w:tab/>
        <w:t>Dīgha Nikāya</w:t>
      </w:r>
      <w:r w:rsidRPr="00446424">
        <w:rPr>
          <w:color w:val="000000"/>
        </w:rPr>
        <w:t xml:space="preserve"> 3.1.15 (</w:t>
      </w:r>
      <w:r w:rsidRPr="00446424">
        <w:rPr>
          <w:i/>
          <w:color w:val="000000"/>
        </w:rPr>
        <w:t>Ambaṭṭha Sutta</w:t>
      </w:r>
      <w:r w:rsidRPr="00446424">
        <w:rPr>
          <w:color w:val="000000"/>
        </w:rPr>
        <w:t>)</w:t>
      </w:r>
    </w:p>
    <w:p w14:paraId="24C9D95A" w14:textId="77777777" w:rsidR="00844D15" w:rsidRPr="00446424" w:rsidRDefault="00844D15" w:rsidP="00844D15">
      <w:pPr>
        <w:spacing w:after="120"/>
        <w:ind w:left="720" w:hanging="720"/>
        <w:rPr>
          <w:b/>
          <w:color w:val="000000"/>
        </w:rPr>
      </w:pPr>
      <w:r w:rsidRPr="00446424">
        <w:rPr>
          <w:b/>
          <w:color w:val="000000"/>
        </w:rPr>
        <w:t>date (and provenance)</w:t>
      </w:r>
    </w:p>
    <w:p w14:paraId="6EA429F5" w14:textId="77777777" w:rsidR="00844D15" w:rsidRPr="00446424" w:rsidRDefault="00844D15" w:rsidP="00844D15">
      <w:pPr>
        <w:tabs>
          <w:tab w:val="left" w:pos="1800"/>
          <w:tab w:val="right" w:pos="9000"/>
        </w:tabs>
        <w:spacing w:after="120"/>
        <w:ind w:left="360" w:hanging="360"/>
        <w:rPr>
          <w:b/>
          <w:color w:val="000000"/>
        </w:rPr>
      </w:pPr>
      <w:r w:rsidRPr="00446424">
        <w:rPr>
          <w:b/>
          <w:color w:val="000000"/>
        </w:rPr>
        <w:t>edition(s)</w:t>
      </w:r>
      <w:r w:rsidRPr="00446424">
        <w:rPr>
          <w:b/>
          <w:color w:val="000000"/>
        </w:rPr>
        <w:tab/>
      </w:r>
      <w:r w:rsidRPr="00446424">
        <w:rPr>
          <w:i/>
          <w:color w:val="000000"/>
        </w:rPr>
        <w:t>The Dīgha-nikāya,</w:t>
      </w:r>
      <w:r w:rsidRPr="00446424">
        <w:rPr>
          <w:color w:val="000000"/>
        </w:rPr>
        <w:t xml:space="preserve"> ed. T. W. Rhys Davids and J Carpenter (London: Pali Text Society, 1890-1911).</w:t>
      </w:r>
      <w:r w:rsidRPr="00446424">
        <w:rPr>
          <w:i/>
          <w:color w:val="000000"/>
        </w:rPr>
        <w:tab/>
      </w:r>
      <w:r w:rsidRPr="00446424">
        <w:rPr>
          <w:b/>
          <w:color w:val="000000"/>
        </w:rPr>
        <w:t>(IND) 11 A 23a</w:t>
      </w:r>
    </w:p>
    <w:p w14:paraId="2AEA9B29" w14:textId="77777777" w:rsidR="00844D15" w:rsidRPr="00446424" w:rsidRDefault="00844D15" w:rsidP="00844D15">
      <w:pPr>
        <w:tabs>
          <w:tab w:val="left" w:pos="1800"/>
          <w:tab w:val="right" w:pos="9000"/>
        </w:tabs>
        <w:spacing w:after="120"/>
        <w:ind w:left="360" w:hanging="360"/>
        <w:rPr>
          <w:b/>
          <w:color w:val="000000"/>
        </w:rPr>
      </w:pPr>
      <w:r w:rsidRPr="00446424">
        <w:rPr>
          <w:b/>
          <w:color w:val="000000"/>
        </w:rPr>
        <w:t>translation(s)</w:t>
      </w:r>
      <w:r w:rsidRPr="00446424">
        <w:rPr>
          <w:color w:val="000000"/>
        </w:rPr>
        <w:tab/>
      </w:r>
      <w:r w:rsidRPr="00446424">
        <w:rPr>
          <w:i/>
          <w:color w:val="000000"/>
        </w:rPr>
        <w:t>Thus have I heard: the long discourses of the Buddha,</w:t>
      </w:r>
      <w:r w:rsidRPr="00446424">
        <w:rPr>
          <w:color w:val="000000"/>
        </w:rPr>
        <w:t xml:space="preserve"> trans. by Maurice O'C. Walshe (London: Wisdom Books, 1987).</w:t>
      </w:r>
      <w:r w:rsidRPr="00446424">
        <w:rPr>
          <w:color w:val="000000"/>
        </w:rPr>
        <w:tab/>
      </w:r>
      <w:r w:rsidRPr="00446424">
        <w:rPr>
          <w:rStyle w:val="HTMLCite"/>
          <w:b/>
          <w:i w:val="0"/>
          <w:color w:val="000000"/>
        </w:rPr>
        <w:t>(IND) 12 B 79 / OIL 555.15 Wal</w:t>
      </w:r>
    </w:p>
    <w:p w14:paraId="054F30D1" w14:textId="77777777" w:rsidR="00844D15" w:rsidRPr="00446424" w:rsidRDefault="00844D15" w:rsidP="00844D15">
      <w:pPr>
        <w:tabs>
          <w:tab w:val="left" w:pos="1440"/>
          <w:tab w:val="right" w:pos="9000"/>
        </w:tabs>
        <w:spacing w:after="120"/>
        <w:ind w:left="360" w:hanging="360"/>
        <w:rPr>
          <w:b/>
          <w:color w:val="000000"/>
        </w:rPr>
      </w:pPr>
      <w:r w:rsidRPr="00446424">
        <w:rPr>
          <w:b/>
          <w:color w:val="000000"/>
        </w:rPr>
        <w:t>studies</w:t>
      </w:r>
      <w:r w:rsidRPr="00446424">
        <w:rPr>
          <w:color w:val="000000"/>
        </w:rPr>
        <w:tab/>
      </w:r>
      <w:r w:rsidRPr="00446424">
        <w:rPr>
          <w:color w:val="000000"/>
        </w:rPr>
        <w:tab/>
        <w:t xml:space="preserve">Thomas, E.J. 1949:  </w:t>
      </w:r>
      <w:r w:rsidRPr="00446424">
        <w:rPr>
          <w:i/>
          <w:color w:val="000000"/>
        </w:rPr>
        <w:t xml:space="preserve">The Life of Buddha as Legend and History, </w:t>
      </w:r>
      <w:r w:rsidRPr="00446424">
        <w:rPr>
          <w:color w:val="000000"/>
        </w:rPr>
        <w:t>3rd edn (London: Routledge &amp; Kegan Paul), pp. 5-16.</w:t>
      </w:r>
      <w:r w:rsidRPr="00446424">
        <w:rPr>
          <w:color w:val="000000"/>
        </w:rPr>
        <w:tab/>
      </w:r>
      <w:r w:rsidRPr="00446424">
        <w:rPr>
          <w:b/>
          <w:color w:val="000000"/>
        </w:rPr>
        <w:t xml:space="preserve">OIL </w:t>
      </w:r>
      <w:r w:rsidRPr="00446424">
        <w:rPr>
          <w:rStyle w:val="HTMLCite"/>
          <w:b/>
          <w:i w:val="0"/>
          <w:color w:val="000000"/>
        </w:rPr>
        <w:t>514.3 Tho.2</w:t>
      </w:r>
    </w:p>
    <w:p w14:paraId="4A1068E3" w14:textId="77777777" w:rsidR="00844D15" w:rsidRPr="00446424" w:rsidRDefault="00844D15" w:rsidP="00844D15">
      <w:pPr>
        <w:spacing w:after="120"/>
        <w:ind w:left="360" w:hanging="360"/>
        <w:rPr>
          <w:color w:val="000000"/>
        </w:rPr>
      </w:pPr>
      <w:r w:rsidRPr="00446424">
        <w:rPr>
          <w:b/>
          <w:color w:val="000000"/>
        </w:rPr>
        <w:t>notes</w:t>
      </w:r>
      <w:r w:rsidRPr="00446424">
        <w:rPr>
          <w:b/>
          <w:color w:val="000000"/>
        </w:rPr>
        <w:tab/>
      </w:r>
      <w:r w:rsidRPr="00446424">
        <w:rPr>
          <w:b/>
          <w:color w:val="000000"/>
        </w:rPr>
        <w:tab/>
      </w:r>
      <w:r w:rsidRPr="00446424">
        <w:rPr>
          <w:color w:val="000000"/>
        </w:rPr>
        <w:t>The main theme is the four-</w:t>
      </w:r>
      <w:r w:rsidRPr="00446424">
        <w:rPr>
          <w:i/>
          <w:color w:val="000000"/>
        </w:rPr>
        <w:t>varṇa</w:t>
      </w:r>
      <w:r w:rsidRPr="00446424">
        <w:rPr>
          <w:color w:val="000000"/>
        </w:rPr>
        <w:t xml:space="preserve"> hierarchy, which was strongly favoured and promoted by the brāhmans. In this regard, the Buddha gave Ambaṭṭha very practical advice.  An interesting account of the ancestry of the Sakyas, alongside that of the Kanhayanas and the shared heritage of both, arises out of Ambaṭṭha’s claim of the superiority of the brahmins over all other people. From the dialog, the event may have well taken place when the Buddha was more advanced in years.  This is the first sutta in the Sutta Pitaka to mention the thirty-two physical traits of a "great man", as well as the belief, according to legend, that such a person would either become a universal monarch or a Buddha but not both.</w:t>
      </w:r>
    </w:p>
    <w:p w14:paraId="7294B7AF" w14:textId="77777777" w:rsidR="00844D15" w:rsidRPr="00446424" w:rsidRDefault="00844D15" w:rsidP="00844D15">
      <w:pPr>
        <w:spacing w:after="120"/>
        <w:ind w:left="360" w:hanging="360"/>
        <w:rPr>
          <w:b/>
          <w:color w:val="000000"/>
        </w:rPr>
      </w:pPr>
      <w:r w:rsidRPr="00446424">
        <w:rPr>
          <w:color w:val="000000"/>
        </w:rPr>
        <w:t>Contains reference to the legend of King Okkaka, the traditional founder of the Sakya clan.</w:t>
      </w:r>
    </w:p>
    <w:p w14:paraId="4E57B201" w14:textId="77777777" w:rsidR="00844D15" w:rsidRPr="00446424" w:rsidRDefault="00844D15" w:rsidP="00844D15">
      <w:pPr>
        <w:spacing w:after="120"/>
        <w:ind w:left="720" w:hanging="720"/>
        <w:rPr>
          <w:b/>
          <w:color w:val="000000"/>
        </w:rPr>
      </w:pPr>
    </w:p>
    <w:p w14:paraId="1554ACE7" w14:textId="77777777" w:rsidR="00844D15" w:rsidRPr="00446424" w:rsidRDefault="00844D15" w:rsidP="00844D15">
      <w:pPr>
        <w:pageBreakBefore/>
        <w:spacing w:after="120"/>
        <w:ind w:left="720" w:hanging="720"/>
        <w:rPr>
          <w:b/>
          <w:color w:val="000000"/>
        </w:rPr>
      </w:pPr>
      <w:r w:rsidRPr="00446424">
        <w:rPr>
          <w:b/>
          <w:color w:val="000000"/>
        </w:rPr>
        <w:lastRenderedPageBreak/>
        <w:t>title (and author)</w:t>
      </w:r>
      <w:r w:rsidRPr="00446424">
        <w:rPr>
          <w:b/>
          <w:color w:val="000000"/>
        </w:rPr>
        <w:tab/>
      </w:r>
      <w:r w:rsidRPr="00446424">
        <w:rPr>
          <w:b/>
          <w:color w:val="000000"/>
        </w:rPr>
        <w:tab/>
      </w:r>
      <w:r w:rsidRPr="00446424">
        <w:rPr>
          <w:color w:val="000000"/>
        </w:rPr>
        <w:t>Spitzer ms. (Sarvāstivādin philosophical ms.)</w:t>
      </w:r>
    </w:p>
    <w:p w14:paraId="6C79D9E8" w14:textId="77777777" w:rsidR="00844D15" w:rsidRPr="00446424" w:rsidRDefault="00844D15" w:rsidP="00844D15">
      <w:pPr>
        <w:spacing w:after="120"/>
        <w:ind w:left="720" w:hanging="720"/>
        <w:rPr>
          <w:b/>
          <w:color w:val="000000"/>
        </w:rPr>
      </w:pPr>
      <w:r w:rsidRPr="00446424">
        <w:rPr>
          <w:b/>
          <w:color w:val="000000"/>
        </w:rPr>
        <w:t>date (and provenance)</w:t>
      </w:r>
    </w:p>
    <w:p w14:paraId="19A977C5" w14:textId="77777777" w:rsidR="00844D15" w:rsidRPr="00446424" w:rsidRDefault="00844D15" w:rsidP="00844D15">
      <w:pPr>
        <w:spacing w:after="120"/>
        <w:ind w:left="360" w:hanging="360"/>
        <w:rPr>
          <w:b/>
          <w:color w:val="000000"/>
        </w:rPr>
      </w:pPr>
      <w:r w:rsidRPr="00446424">
        <w:rPr>
          <w:b/>
          <w:color w:val="000000"/>
        </w:rPr>
        <w:t>edition(s)</w:t>
      </w:r>
    </w:p>
    <w:p w14:paraId="156475FE" w14:textId="77777777" w:rsidR="00844D15" w:rsidRPr="00446424" w:rsidRDefault="00844D15" w:rsidP="00844D15">
      <w:pPr>
        <w:spacing w:after="120"/>
        <w:ind w:left="360" w:hanging="360"/>
        <w:rPr>
          <w:b/>
          <w:color w:val="000000"/>
        </w:rPr>
      </w:pPr>
      <w:r w:rsidRPr="00446424">
        <w:rPr>
          <w:b/>
          <w:color w:val="000000"/>
        </w:rPr>
        <w:t>translation(s)</w:t>
      </w:r>
    </w:p>
    <w:p w14:paraId="4A0F584E" w14:textId="77777777" w:rsidR="00844D15" w:rsidRPr="00446424" w:rsidRDefault="00844D15" w:rsidP="00844D15">
      <w:pPr>
        <w:tabs>
          <w:tab w:val="left" w:pos="1440"/>
          <w:tab w:val="right" w:pos="9000"/>
        </w:tabs>
        <w:spacing w:after="80"/>
        <w:ind w:left="360" w:hanging="360"/>
        <w:rPr>
          <w:b/>
          <w:color w:val="000000"/>
        </w:rPr>
      </w:pPr>
      <w:r w:rsidRPr="00446424">
        <w:rPr>
          <w:b/>
          <w:color w:val="000000"/>
        </w:rPr>
        <w:t>studies</w:t>
      </w:r>
      <w:r w:rsidRPr="00446424">
        <w:rPr>
          <w:b/>
          <w:color w:val="000000"/>
        </w:rPr>
        <w:tab/>
      </w:r>
      <w:r w:rsidRPr="00446424">
        <w:rPr>
          <w:b/>
          <w:color w:val="000000"/>
        </w:rPr>
        <w:tab/>
      </w:r>
      <w:r w:rsidRPr="00446424">
        <w:rPr>
          <w:color w:val="000000"/>
        </w:rPr>
        <w:t xml:space="preserve">Brockington, John 2010c:  “The Spitzer manuscript and the Mahābhārata”, in </w:t>
      </w:r>
      <w:r w:rsidRPr="00446424">
        <w:rPr>
          <w:i/>
          <w:color w:val="000000"/>
        </w:rPr>
        <w:t>From Turfan to Ajanta: Festschrift</w:t>
      </w:r>
      <w:r w:rsidRPr="00446424">
        <w:rPr>
          <w:color w:val="000000"/>
        </w:rPr>
        <w:t xml:space="preserve"> </w:t>
      </w:r>
      <w:r w:rsidRPr="00446424">
        <w:rPr>
          <w:i/>
          <w:color w:val="000000"/>
        </w:rPr>
        <w:t>for Dietrich Schlingloff on the occasion of his eightieth birthday,</w:t>
      </w:r>
      <w:r w:rsidRPr="00446424">
        <w:rPr>
          <w:color w:val="000000"/>
        </w:rPr>
        <w:t xml:space="preserve"> ed. by Eli Franco and Monika Zin (Rupandehi, Nepal: Lumbini International Research Institute): I.75-87.</w:t>
      </w:r>
    </w:p>
    <w:p w14:paraId="49BB89AB" w14:textId="77777777" w:rsidR="00844D15" w:rsidRPr="00446424" w:rsidRDefault="00844D15" w:rsidP="00844D15">
      <w:pPr>
        <w:tabs>
          <w:tab w:val="right" w:pos="9000"/>
        </w:tabs>
        <w:spacing w:after="80"/>
        <w:ind w:left="360" w:hanging="360"/>
        <w:rPr>
          <w:color w:val="000000"/>
        </w:rPr>
      </w:pPr>
      <w:r w:rsidRPr="00446424">
        <w:rPr>
          <w:color w:val="000000"/>
        </w:rPr>
        <w:t xml:space="preserve">Franco, Eli 2003:  “The oldest philosophical manuscript in Sanskrit”, </w:t>
      </w:r>
      <w:r w:rsidRPr="00446424">
        <w:rPr>
          <w:i/>
          <w:color w:val="000000"/>
        </w:rPr>
        <w:t>JIPh</w:t>
      </w:r>
      <w:r w:rsidRPr="00446424">
        <w:rPr>
          <w:color w:val="000000"/>
        </w:rPr>
        <w:t xml:space="preserve"> 31: 21-31.</w:t>
      </w:r>
      <w:r w:rsidRPr="00446424">
        <w:rPr>
          <w:color w:val="000000"/>
        </w:rPr>
        <w:tab/>
      </w:r>
      <w:r w:rsidRPr="00446424">
        <w:rPr>
          <w:b/>
          <w:color w:val="000000"/>
        </w:rPr>
        <w:t>printout</w:t>
      </w:r>
    </w:p>
    <w:p w14:paraId="3A9D3D16" w14:textId="77777777" w:rsidR="00844D15" w:rsidRPr="00446424" w:rsidRDefault="00844D15" w:rsidP="00844D15">
      <w:pPr>
        <w:tabs>
          <w:tab w:val="left" w:pos="1440"/>
          <w:tab w:val="right" w:pos="9000"/>
        </w:tabs>
        <w:spacing w:after="80"/>
        <w:ind w:left="360" w:hanging="360"/>
        <w:rPr>
          <w:color w:val="000000"/>
        </w:rPr>
      </w:pPr>
      <w:r w:rsidRPr="00446424">
        <w:rPr>
          <w:color w:val="000000"/>
        </w:rPr>
        <w:t xml:space="preserve">Franco, Eli 2004:  </w:t>
      </w:r>
      <w:r w:rsidRPr="00446424">
        <w:rPr>
          <w:i/>
          <w:color w:val="000000"/>
        </w:rPr>
        <w:t>The Spitzer Manuscript: the Oldest Philosophical Manuscript in Sanskrit,</w:t>
      </w:r>
      <w:r w:rsidRPr="00446424">
        <w:rPr>
          <w:color w:val="000000"/>
        </w:rPr>
        <w:t xml:space="preserve"> 2 vols (Öst. Ak. d. Wiss. , phil.-hist. Klasse, Denkschr. 323. Bd)..  Wien 2004.</w:t>
      </w:r>
    </w:p>
    <w:p w14:paraId="3D3D5846" w14:textId="77777777" w:rsidR="00844D15" w:rsidRPr="00446424" w:rsidRDefault="00844D15" w:rsidP="00844D15">
      <w:pPr>
        <w:tabs>
          <w:tab w:val="right" w:pos="9000"/>
        </w:tabs>
        <w:spacing w:after="80"/>
        <w:ind w:left="360" w:hanging="360"/>
        <w:rPr>
          <w:b/>
          <w:color w:val="000000"/>
        </w:rPr>
      </w:pPr>
      <w:r w:rsidRPr="00446424">
        <w:rPr>
          <w:color w:val="000000"/>
        </w:rPr>
        <w:t xml:space="preserve">Franco, Eli 2005:  “Three Notes on the Spitzer Manuscript”,  </w:t>
      </w:r>
      <w:r w:rsidRPr="00446424">
        <w:rPr>
          <w:i/>
          <w:color w:val="000000"/>
        </w:rPr>
        <w:t>WZKS</w:t>
      </w:r>
      <w:r w:rsidRPr="00446424">
        <w:rPr>
          <w:color w:val="000000"/>
        </w:rPr>
        <w:t xml:space="preserve"> 49 (2005) 109-111</w:t>
      </w:r>
      <w:r w:rsidRPr="00446424">
        <w:rPr>
          <w:b/>
          <w:color w:val="000000"/>
        </w:rPr>
        <w:tab/>
        <w:t>download</w:t>
      </w:r>
    </w:p>
    <w:p w14:paraId="757042C1" w14:textId="77777777" w:rsidR="00844D15" w:rsidRPr="00446424" w:rsidRDefault="00844D15" w:rsidP="00844D15">
      <w:pPr>
        <w:tabs>
          <w:tab w:val="right" w:pos="9000"/>
        </w:tabs>
        <w:spacing w:after="80"/>
        <w:ind w:left="360" w:hanging="360"/>
        <w:rPr>
          <w:color w:val="000000"/>
        </w:rPr>
      </w:pPr>
      <w:r w:rsidRPr="00446424">
        <w:rPr>
          <w:color w:val="000000"/>
        </w:rPr>
        <w:t xml:space="preserve">Schlingloff, Dieter 1968:  “Fragmente einer Palmblatthandschrift philosophischen Inhalts aus Ostturkistan (Ms. Spitzer)”,  </w:t>
      </w:r>
      <w:r w:rsidRPr="00446424">
        <w:rPr>
          <w:i/>
          <w:color w:val="000000"/>
        </w:rPr>
        <w:t>WZKS</w:t>
      </w:r>
      <w:r w:rsidRPr="00446424">
        <w:rPr>
          <w:color w:val="000000"/>
        </w:rPr>
        <w:t xml:space="preserve"> 12/13 (1968) 323-328.</w:t>
      </w:r>
    </w:p>
    <w:p w14:paraId="6EBDD155" w14:textId="77777777" w:rsidR="00844D15" w:rsidRPr="00446424" w:rsidRDefault="00844D15" w:rsidP="00844D15">
      <w:pPr>
        <w:tabs>
          <w:tab w:val="right" w:pos="9000"/>
        </w:tabs>
        <w:spacing w:after="120"/>
        <w:ind w:left="360" w:hanging="360"/>
        <w:rPr>
          <w:b/>
          <w:color w:val="000000"/>
        </w:rPr>
      </w:pPr>
      <w:r w:rsidRPr="00446424">
        <w:rPr>
          <w:color w:val="000000"/>
        </w:rPr>
        <w:t xml:space="preserve">Schlingloff, Dieter 1969:  “The Oldest Extant Parvan-List of the Mahābhārata”,  </w:t>
      </w:r>
      <w:r w:rsidRPr="00446424">
        <w:rPr>
          <w:i/>
          <w:color w:val="000000"/>
        </w:rPr>
        <w:t>JAOS</w:t>
      </w:r>
      <w:r w:rsidRPr="00446424">
        <w:rPr>
          <w:color w:val="000000"/>
        </w:rPr>
        <w:t xml:space="preserve"> 89 (1969) 334-338.</w:t>
      </w:r>
      <w:r w:rsidRPr="00446424">
        <w:rPr>
          <w:color w:val="000000"/>
        </w:rPr>
        <w:tab/>
      </w:r>
      <w:r w:rsidRPr="00446424">
        <w:rPr>
          <w:b/>
          <w:color w:val="000000"/>
        </w:rPr>
        <w:t>photocopy</w:t>
      </w:r>
    </w:p>
    <w:p w14:paraId="0314A763" w14:textId="77777777" w:rsidR="00844D15" w:rsidRPr="00446424" w:rsidRDefault="00844D15" w:rsidP="00844D15">
      <w:pPr>
        <w:spacing w:after="120"/>
        <w:ind w:left="360" w:hanging="360"/>
        <w:rPr>
          <w:b/>
          <w:color w:val="000000"/>
        </w:rPr>
      </w:pPr>
      <w:r w:rsidRPr="00446424">
        <w:rPr>
          <w:b/>
          <w:color w:val="000000"/>
        </w:rPr>
        <w:t>notes</w:t>
      </w:r>
    </w:p>
    <w:p w14:paraId="4A663E08" w14:textId="77777777" w:rsidR="00844D15" w:rsidRPr="00446424" w:rsidRDefault="00844D15" w:rsidP="00844D15">
      <w:pPr>
        <w:pageBreakBefore/>
        <w:spacing w:after="120"/>
        <w:ind w:left="720" w:hanging="720"/>
        <w:rPr>
          <w:b/>
          <w:color w:val="000000"/>
        </w:rPr>
      </w:pPr>
      <w:r w:rsidRPr="00446424">
        <w:rPr>
          <w:b/>
          <w:color w:val="000000"/>
        </w:rPr>
        <w:lastRenderedPageBreak/>
        <w:t>title (and author)</w:t>
      </w:r>
      <w:r w:rsidRPr="00446424">
        <w:rPr>
          <w:b/>
          <w:color w:val="000000"/>
        </w:rPr>
        <w:tab/>
      </w:r>
      <w:r w:rsidRPr="00446424">
        <w:rPr>
          <w:color w:val="000000"/>
        </w:rPr>
        <w:tab/>
      </w:r>
      <w:r w:rsidRPr="00446424">
        <w:rPr>
          <w:i/>
          <w:color w:val="000000"/>
        </w:rPr>
        <w:t>Buddhacarita</w:t>
      </w:r>
      <w:r w:rsidRPr="00446424">
        <w:rPr>
          <w:color w:val="000000"/>
        </w:rPr>
        <w:t xml:space="preserve"> of Aśvaghoṣa</w:t>
      </w:r>
    </w:p>
    <w:p w14:paraId="4F66942C" w14:textId="77777777" w:rsidR="00844D15" w:rsidRPr="00446424" w:rsidRDefault="00844D15" w:rsidP="00844D15">
      <w:pPr>
        <w:spacing w:after="120"/>
        <w:ind w:left="720" w:hanging="720"/>
        <w:rPr>
          <w:b/>
          <w:color w:val="000000"/>
        </w:rPr>
      </w:pPr>
      <w:r w:rsidRPr="00446424">
        <w:rPr>
          <w:b/>
          <w:color w:val="000000"/>
        </w:rPr>
        <w:t>date (and provenance)</w:t>
      </w:r>
      <w:r w:rsidRPr="00446424">
        <w:rPr>
          <w:b/>
          <w:color w:val="000000"/>
        </w:rPr>
        <w:tab/>
      </w:r>
      <w:r w:rsidRPr="00446424">
        <w:rPr>
          <w:color w:val="000000"/>
        </w:rPr>
        <w:t>1st cent. A.D. (usual dating), 2nd cent. (Olivelle); Ayodhyā</w:t>
      </w:r>
    </w:p>
    <w:p w14:paraId="2D4F2F9B" w14:textId="77777777" w:rsidR="00844D15" w:rsidRPr="00446424" w:rsidRDefault="00844D15" w:rsidP="00844D15">
      <w:pPr>
        <w:tabs>
          <w:tab w:val="left" w:pos="1800"/>
        </w:tabs>
        <w:spacing w:after="120"/>
        <w:ind w:left="360" w:hanging="360"/>
        <w:rPr>
          <w:b/>
          <w:color w:val="000000"/>
        </w:rPr>
      </w:pPr>
      <w:r w:rsidRPr="00446424">
        <w:rPr>
          <w:b/>
          <w:color w:val="000000"/>
        </w:rPr>
        <w:t>edition(s)</w:t>
      </w:r>
      <w:r w:rsidRPr="00446424">
        <w:rPr>
          <w:b/>
          <w:color w:val="000000"/>
        </w:rPr>
        <w:tab/>
        <w:t>see</w:t>
      </w:r>
      <w:r w:rsidRPr="00446424">
        <w:rPr>
          <w:color w:val="000000"/>
        </w:rPr>
        <w:t xml:space="preserve"> Olivelle trans. [see below]</w:t>
      </w:r>
    </w:p>
    <w:p w14:paraId="51E21C0F" w14:textId="77777777" w:rsidR="00844D15" w:rsidRPr="00446424" w:rsidRDefault="00844D15" w:rsidP="00844D15">
      <w:pPr>
        <w:tabs>
          <w:tab w:val="left" w:pos="1440"/>
          <w:tab w:val="left" w:pos="1800"/>
          <w:tab w:val="left" w:pos="2880"/>
          <w:tab w:val="right" w:pos="9000"/>
        </w:tabs>
        <w:spacing w:after="120"/>
        <w:ind w:left="360" w:hanging="360"/>
        <w:rPr>
          <w:color w:val="000000"/>
        </w:rPr>
      </w:pPr>
      <w:r w:rsidRPr="00446424">
        <w:rPr>
          <w:b/>
          <w:color w:val="000000"/>
        </w:rPr>
        <w:t>translation(s)</w:t>
      </w:r>
      <w:r w:rsidRPr="00446424">
        <w:rPr>
          <w:b/>
          <w:color w:val="000000"/>
        </w:rPr>
        <w:tab/>
      </w:r>
      <w:r w:rsidRPr="00446424">
        <w:rPr>
          <w:b/>
          <w:color w:val="000000"/>
        </w:rPr>
        <w:tab/>
      </w:r>
      <w:r w:rsidRPr="00446424">
        <w:rPr>
          <w:color w:val="000000"/>
        </w:rPr>
        <w:t>Johnston, E.H. (ed. and trans.)</w:t>
      </w:r>
      <w:r w:rsidRPr="00446424">
        <w:rPr>
          <w:i/>
          <w:color w:val="000000"/>
        </w:rPr>
        <w:t xml:space="preserve"> </w:t>
      </w:r>
      <w:r w:rsidRPr="00446424">
        <w:rPr>
          <w:color w:val="000000"/>
        </w:rPr>
        <w:t xml:space="preserve">1935-36:  </w:t>
      </w:r>
      <w:r w:rsidRPr="00446424">
        <w:rPr>
          <w:i/>
          <w:color w:val="000000"/>
        </w:rPr>
        <w:t>The Buddhacarita or Acts of the Buddha</w:t>
      </w:r>
      <w:r w:rsidRPr="00446424">
        <w:rPr>
          <w:color w:val="000000"/>
        </w:rPr>
        <w:t>, 2 vols (Calcutta: Baptist Mission Press).</w:t>
      </w:r>
    </w:p>
    <w:p w14:paraId="6A5B419D" w14:textId="77777777" w:rsidR="00844D15" w:rsidRPr="00446424" w:rsidRDefault="00844D15" w:rsidP="00844D15">
      <w:pPr>
        <w:tabs>
          <w:tab w:val="left" w:pos="1440"/>
          <w:tab w:val="left" w:pos="1800"/>
          <w:tab w:val="right" w:pos="9000"/>
        </w:tabs>
        <w:spacing w:after="120"/>
        <w:ind w:left="360" w:hanging="360"/>
        <w:rPr>
          <w:b/>
          <w:color w:val="000000"/>
        </w:rPr>
      </w:pPr>
      <w:r w:rsidRPr="00446424">
        <w:rPr>
          <w:color w:val="000000"/>
        </w:rPr>
        <w:tab/>
      </w:r>
      <w:r w:rsidRPr="00446424">
        <w:rPr>
          <w:i/>
          <w:color w:val="000000"/>
        </w:rPr>
        <w:t>Life of the Buddha,</w:t>
      </w:r>
      <w:r w:rsidRPr="00446424">
        <w:rPr>
          <w:color w:val="000000"/>
        </w:rPr>
        <w:t xml:space="preserve"> trans. Patrick Olivelle (Clay Sanskrit Library), 2008.</w:t>
      </w:r>
      <w:r w:rsidRPr="00446424">
        <w:rPr>
          <w:color w:val="000000"/>
        </w:rPr>
        <w:tab/>
      </w:r>
      <w:r w:rsidRPr="00446424">
        <w:rPr>
          <w:b/>
          <w:color w:val="000000"/>
        </w:rPr>
        <w:t>own copy</w:t>
      </w:r>
    </w:p>
    <w:p w14:paraId="49F11FE4" w14:textId="77777777" w:rsidR="00844D15" w:rsidRPr="00592C9A" w:rsidRDefault="00844D15" w:rsidP="00844D15">
      <w:pPr>
        <w:tabs>
          <w:tab w:val="left" w:pos="1440"/>
          <w:tab w:val="right" w:pos="9000"/>
        </w:tabs>
        <w:spacing w:after="120"/>
        <w:ind w:left="360" w:hanging="360"/>
        <w:rPr>
          <w:b/>
          <w:color w:val="000000"/>
        </w:rPr>
      </w:pPr>
      <w:r w:rsidRPr="00446424">
        <w:rPr>
          <w:b/>
          <w:color w:val="000000"/>
        </w:rPr>
        <w:t>studies</w:t>
      </w:r>
      <w:r w:rsidRPr="00446424">
        <w:rPr>
          <w:b/>
          <w:color w:val="000000"/>
        </w:rPr>
        <w:tab/>
      </w:r>
      <w:r w:rsidRPr="00592C9A">
        <w:rPr>
          <w:color w:val="000000"/>
        </w:rPr>
        <w:t>Covill</w:t>
      </w:r>
      <w:r>
        <w:rPr>
          <w:color w:val="000000"/>
        </w:rPr>
        <w:t xml:space="preserve">, Linda 2009:  </w:t>
      </w:r>
      <w:r>
        <w:rPr>
          <w:i/>
          <w:color w:val="000000"/>
        </w:rPr>
        <w:t>A metaphorical study of Saundarananda</w:t>
      </w:r>
      <w:r>
        <w:rPr>
          <w:color w:val="000000"/>
        </w:rPr>
        <w:t xml:space="preserve"> (Delhi: Motilal Banarsidass).</w:t>
      </w:r>
      <w:r>
        <w:rPr>
          <w:color w:val="000000"/>
        </w:rPr>
        <w:tab/>
      </w:r>
      <w:r>
        <w:rPr>
          <w:b/>
          <w:color w:val="000000"/>
        </w:rPr>
        <w:t>(IND) 5 Asva. 16 / Wolfson</w:t>
      </w:r>
    </w:p>
    <w:p w14:paraId="42615155" w14:textId="6C3A6214" w:rsidR="00844D15" w:rsidRPr="00446424" w:rsidRDefault="00844D15" w:rsidP="00844D15">
      <w:pPr>
        <w:tabs>
          <w:tab w:val="left" w:pos="1440"/>
          <w:tab w:val="right" w:pos="9000"/>
        </w:tabs>
        <w:spacing w:after="120"/>
        <w:ind w:left="360" w:hanging="360"/>
        <w:rPr>
          <w:b/>
          <w:color w:val="000000"/>
        </w:rPr>
      </w:pPr>
      <w:r w:rsidRPr="00446424">
        <w:rPr>
          <w:color w:val="000000"/>
        </w:rPr>
        <w:t xml:space="preserve">Gawroński, Andrzej 1914-15:  “Gleanings from Aśvaghoṣa’s </w:t>
      </w:r>
      <w:r w:rsidRPr="00446424">
        <w:rPr>
          <w:i/>
          <w:color w:val="000000"/>
        </w:rPr>
        <w:t>Buddhacarita</w:t>
      </w:r>
      <w:r w:rsidRPr="00446424">
        <w:rPr>
          <w:color w:val="000000"/>
        </w:rPr>
        <w:t xml:space="preserve">”, </w:t>
      </w:r>
      <w:r w:rsidRPr="00446424">
        <w:rPr>
          <w:color w:val="000000"/>
        </w:rPr>
        <w:br/>
      </w:r>
      <w:r w:rsidRPr="00446424">
        <w:rPr>
          <w:i/>
          <w:color w:val="000000"/>
        </w:rPr>
        <w:t>RO</w:t>
      </w:r>
      <w:r w:rsidRPr="00446424">
        <w:rPr>
          <w:color w:val="000000"/>
        </w:rPr>
        <w:t xml:space="preserve"> 1.1: 1-42 (reprinted in </w:t>
      </w:r>
      <w:r w:rsidRPr="00446424">
        <w:rPr>
          <w:i/>
          <w:color w:val="000000"/>
        </w:rPr>
        <w:t>Studies about the Sanskrit Buddhist Literature: collected papers,</w:t>
      </w:r>
      <w:r w:rsidRPr="00446424">
        <w:rPr>
          <w:color w:val="000000"/>
        </w:rPr>
        <w:t xml:space="preserve"> ed. by Marek Mejor (Warsaw: Research Centre of Buddhist Studies, Faculty of Oriental Studies, University of Warsaw, 2012): 17-58).</w:t>
      </w:r>
      <w:r w:rsidRPr="00446424">
        <w:rPr>
          <w:color w:val="000000"/>
        </w:rPr>
        <w:tab/>
      </w:r>
      <w:r w:rsidRPr="00446424">
        <w:rPr>
          <w:b/>
          <w:color w:val="000000"/>
        </w:rPr>
        <w:t>own copy</w:t>
      </w:r>
      <w:r w:rsidRPr="00446424">
        <w:rPr>
          <w:b/>
          <w:color w:val="000000"/>
        </w:rPr>
        <w:br/>
      </w:r>
      <w:r w:rsidRPr="00446424">
        <w:rPr>
          <w:color w:val="000000"/>
        </w:rPr>
        <w:t>[</w:t>
      </w:r>
      <w:r w:rsidRPr="00446424">
        <w:rPr>
          <w:b/>
          <w:color w:val="000000"/>
        </w:rPr>
        <w:t>see</w:t>
      </w:r>
      <w:r w:rsidRPr="00446424">
        <w:rPr>
          <w:color w:val="000000"/>
        </w:rPr>
        <w:t xml:space="preserve"> especially p. 14 mid. (Johnson’s comment) and pp. </w:t>
      </w:r>
      <w:r w:rsidR="00DB68E6">
        <w:rPr>
          <w:color w:val="000000"/>
        </w:rPr>
        <w:t>89-102 (</w:t>
      </w:r>
      <w:r w:rsidRPr="00446424">
        <w:rPr>
          <w:color w:val="000000"/>
        </w:rPr>
        <w:t>27-40</w:t>
      </w:r>
      <w:r w:rsidR="00DB68E6">
        <w:rPr>
          <w:color w:val="000000"/>
        </w:rPr>
        <w:t>)</w:t>
      </w:r>
      <w:r w:rsidRPr="00446424">
        <w:rPr>
          <w:color w:val="000000"/>
        </w:rPr>
        <w:t>]</w:t>
      </w:r>
    </w:p>
    <w:p w14:paraId="2A7A0C1D" w14:textId="3910771E" w:rsidR="00844D15" w:rsidRDefault="00844D15" w:rsidP="00844D15">
      <w:pPr>
        <w:tabs>
          <w:tab w:val="left" w:pos="1440"/>
          <w:tab w:val="right" w:pos="9000"/>
        </w:tabs>
        <w:spacing w:after="120"/>
        <w:ind w:left="360" w:hanging="360"/>
        <w:rPr>
          <w:b/>
          <w:color w:val="000000"/>
        </w:rPr>
      </w:pPr>
      <w:r w:rsidRPr="00446424">
        <w:rPr>
          <w:color w:val="000000"/>
        </w:rPr>
        <w:t>Hiltebeitel, Alf  2006</w:t>
      </w:r>
      <w:r w:rsidR="00B229B0">
        <w:rPr>
          <w:color w:val="000000"/>
        </w:rPr>
        <w:t>a</w:t>
      </w:r>
      <w:r w:rsidRPr="00446424">
        <w:rPr>
          <w:color w:val="000000"/>
        </w:rPr>
        <w:t xml:space="preserve">:  "Aśvaghoṣa's </w:t>
      </w:r>
      <w:r w:rsidRPr="00446424">
        <w:rPr>
          <w:i/>
          <w:color w:val="000000"/>
        </w:rPr>
        <w:t>Buddhacarita</w:t>
      </w:r>
      <w:r w:rsidRPr="00446424">
        <w:rPr>
          <w:color w:val="000000"/>
        </w:rPr>
        <w:t xml:space="preserve">: The first known close and critical reading of the Brahmanical Sanskrit Epics", </w:t>
      </w:r>
      <w:r w:rsidRPr="00446424">
        <w:rPr>
          <w:i/>
          <w:color w:val="000000"/>
        </w:rPr>
        <w:t>JIPh</w:t>
      </w:r>
      <w:r w:rsidRPr="00446424">
        <w:rPr>
          <w:color w:val="000000"/>
        </w:rPr>
        <w:t xml:space="preserve"> 34: 229-86.</w:t>
      </w:r>
      <w:bookmarkStart w:id="0" w:name="_GoBack"/>
      <w:bookmarkEnd w:id="0"/>
      <w:r w:rsidRPr="00446424">
        <w:rPr>
          <w:color w:val="000000"/>
        </w:rPr>
        <w:tab/>
      </w:r>
      <w:r w:rsidR="00F16002">
        <w:rPr>
          <w:b/>
          <w:color w:val="000000"/>
        </w:rPr>
        <w:t>download</w:t>
      </w:r>
    </w:p>
    <w:p w14:paraId="775C251A" w14:textId="6C6360A4" w:rsidR="00297895" w:rsidRPr="00297895" w:rsidRDefault="00297895" w:rsidP="00844D15">
      <w:pPr>
        <w:tabs>
          <w:tab w:val="left" w:pos="1440"/>
          <w:tab w:val="right" w:pos="9000"/>
        </w:tabs>
        <w:spacing w:after="120"/>
        <w:ind w:left="360" w:hanging="360"/>
        <w:rPr>
          <w:color w:val="000000"/>
        </w:rPr>
      </w:pPr>
      <w:r w:rsidRPr="00297895">
        <w:rPr>
          <w:color w:val="000000"/>
        </w:rPr>
        <w:t>Hiltebeitel</w:t>
      </w:r>
      <w:r>
        <w:rPr>
          <w:color w:val="000000"/>
        </w:rPr>
        <w:t>, Alf 2011b:</w:t>
      </w:r>
      <w:r w:rsidRPr="00256BDC">
        <w:t xml:space="preserve">  </w:t>
      </w:r>
      <w:r w:rsidRPr="00256BDC">
        <w:rPr>
          <w:i/>
        </w:rPr>
        <w:t>Dharma: its early history in law, religion, and narrative</w:t>
      </w:r>
      <w:r w:rsidRPr="00256BDC">
        <w:t xml:space="preserve"> (New York: Oxford University Press).</w:t>
      </w:r>
      <w:r>
        <w:t xml:space="preserve">  [specifically</w:t>
      </w:r>
      <w:r w:rsidR="00AE5FF4">
        <w:t xml:space="preserve"> </w:t>
      </w:r>
      <w:r>
        <w:t xml:space="preserve">pp. 625-84, ch. 13. “Aśvaghośa’s </w:t>
      </w:r>
      <w:r>
        <w:rPr>
          <w:i/>
        </w:rPr>
        <w:t>Buddhacarita</w:t>
      </w:r>
      <w:r>
        <w:t>]</w:t>
      </w:r>
    </w:p>
    <w:p w14:paraId="272F6D08" w14:textId="77777777" w:rsidR="00844D15" w:rsidRPr="00446424" w:rsidRDefault="00844D15" w:rsidP="00844D15">
      <w:pPr>
        <w:tabs>
          <w:tab w:val="left" w:pos="1440"/>
          <w:tab w:val="right" w:pos="9000"/>
        </w:tabs>
        <w:spacing w:after="120"/>
        <w:ind w:left="360" w:hanging="360"/>
        <w:rPr>
          <w:b/>
          <w:color w:val="000000"/>
        </w:rPr>
      </w:pPr>
      <w:r w:rsidRPr="00446424">
        <w:rPr>
          <w:color w:val="000000"/>
        </w:rPr>
        <w:t>Raghavan, Venkatarama 195</w:t>
      </w:r>
      <w:r>
        <w:rPr>
          <w:color w:val="000000"/>
        </w:rPr>
        <w:t>a</w:t>
      </w:r>
      <w:r w:rsidRPr="00446424">
        <w:rPr>
          <w:color w:val="000000"/>
        </w:rPr>
        <w:t xml:space="preserve">:  “Buddhological Texts and the Epics”, </w:t>
      </w:r>
      <w:r w:rsidRPr="00446424">
        <w:rPr>
          <w:i/>
          <w:color w:val="000000"/>
        </w:rPr>
        <w:t>ALB</w:t>
      </w:r>
      <w:r w:rsidRPr="00446424">
        <w:rPr>
          <w:color w:val="000000"/>
        </w:rPr>
        <w:t xml:space="preserve"> 20: 349</w:t>
      </w:r>
      <w:r w:rsidRPr="00446424">
        <w:rPr>
          <w:color w:val="000000"/>
        </w:rPr>
        <w:noBreakHyphen/>
        <w:t>59 [repr. in Janaki 1992: 262-76].</w:t>
      </w:r>
      <w:r w:rsidRPr="00446424">
        <w:rPr>
          <w:color w:val="000000"/>
        </w:rPr>
        <w:tab/>
      </w:r>
      <w:r w:rsidRPr="00446424">
        <w:rPr>
          <w:b/>
          <w:color w:val="000000"/>
        </w:rPr>
        <w:t>photocopy</w:t>
      </w:r>
    </w:p>
    <w:p w14:paraId="6176A418" w14:textId="77777777" w:rsidR="00844D15" w:rsidRPr="00446424" w:rsidRDefault="00844D15" w:rsidP="00844D15">
      <w:pPr>
        <w:tabs>
          <w:tab w:val="left" w:pos="1440"/>
          <w:tab w:val="right" w:pos="9000"/>
        </w:tabs>
        <w:spacing w:after="120"/>
        <w:ind w:left="360" w:hanging="360"/>
        <w:rPr>
          <w:color w:val="000000"/>
        </w:rPr>
      </w:pPr>
      <w:r w:rsidRPr="00446424">
        <w:rPr>
          <w:b/>
          <w:color w:val="000000"/>
        </w:rPr>
        <w:t>notes</w:t>
      </w:r>
      <w:r w:rsidRPr="00446424">
        <w:rPr>
          <w:b/>
          <w:color w:val="000000"/>
        </w:rPr>
        <w:tab/>
        <w:t>see</w:t>
      </w:r>
      <w:r w:rsidRPr="00446424">
        <w:rPr>
          <w:color w:val="000000"/>
        </w:rPr>
        <w:t xml:space="preserve"> </w:t>
      </w:r>
      <w:r w:rsidRPr="0001252E">
        <w:t>Johnston 1935–36</w:t>
      </w:r>
      <w:r>
        <w:t xml:space="preserve"> and</w:t>
      </w:r>
      <w:r w:rsidRPr="0001252E">
        <w:t xml:space="preserve"> Raghavan 1956: 349–59 </w:t>
      </w:r>
      <w:r>
        <w:t>(including</w:t>
      </w:r>
      <w:r w:rsidRPr="0001252E">
        <w:t xml:space="preserve"> such echoes in Aśvaghoṣa’s other works and even in Mahāyāna works like the </w:t>
      </w:r>
      <w:r w:rsidRPr="0001252E">
        <w:rPr>
          <w:i/>
        </w:rPr>
        <w:t>Lalitavistara</w:t>
      </w:r>
      <w:r w:rsidRPr="0001252E">
        <w:t xml:space="preserve"> and </w:t>
      </w:r>
      <w:r w:rsidRPr="0001252E">
        <w:rPr>
          <w:i/>
        </w:rPr>
        <w:t>Mahāvastu</w:t>
      </w:r>
      <w:r>
        <w:t xml:space="preserve">); </w:t>
      </w:r>
      <w:r w:rsidRPr="00446424">
        <w:rPr>
          <w:color w:val="000000"/>
        </w:rPr>
        <w:t>also Leslie 2003: 119</w:t>
      </w:r>
    </w:p>
    <w:p w14:paraId="1F8224E8" w14:textId="652B3863" w:rsidR="00844D15" w:rsidRPr="00446424" w:rsidRDefault="00844D15" w:rsidP="00844D15">
      <w:pPr>
        <w:tabs>
          <w:tab w:val="left" w:pos="1440"/>
          <w:tab w:val="right" w:pos="9000"/>
        </w:tabs>
        <w:spacing w:after="120"/>
        <w:ind w:left="360" w:hanging="360"/>
        <w:rPr>
          <w:b/>
          <w:color w:val="000000"/>
        </w:rPr>
      </w:pPr>
      <w:r w:rsidRPr="00446424">
        <w:rPr>
          <w:color w:val="000000"/>
        </w:rPr>
        <w:tab/>
        <w:t>Hiltebeitel 2011</w:t>
      </w:r>
      <w:r w:rsidR="003267CC">
        <w:rPr>
          <w:color w:val="000000"/>
        </w:rPr>
        <w:t>b</w:t>
      </w:r>
      <w:r w:rsidRPr="00446424">
        <w:rPr>
          <w:color w:val="000000"/>
        </w:rPr>
        <w:t xml:space="preserve">: 638-45 </w:t>
      </w:r>
      <w:r w:rsidR="00F16002">
        <w:rPr>
          <w:color w:val="000000"/>
        </w:rPr>
        <w:t>repeats</w:t>
      </w:r>
      <w:r w:rsidRPr="00446424">
        <w:rPr>
          <w:color w:val="000000"/>
        </w:rPr>
        <w:t xml:space="preserve"> Hiltebeitel 2006</w:t>
      </w:r>
      <w:r w:rsidRPr="005C031E">
        <w:rPr>
          <w:color w:val="000000"/>
        </w:rPr>
        <w:t>a</w:t>
      </w:r>
    </w:p>
    <w:p w14:paraId="5ECE993E" w14:textId="77777777" w:rsidR="00844D15" w:rsidRPr="00446424" w:rsidRDefault="00844D15" w:rsidP="00844D15">
      <w:pPr>
        <w:tabs>
          <w:tab w:val="left" w:pos="1440"/>
          <w:tab w:val="right" w:pos="9000"/>
        </w:tabs>
        <w:ind w:left="360" w:hanging="360"/>
        <w:rPr>
          <w:color w:val="000000"/>
        </w:rPr>
      </w:pPr>
      <w:r w:rsidRPr="00446424">
        <w:rPr>
          <w:color w:val="000000"/>
        </w:rPr>
        <w:t xml:space="preserve">specific </w:t>
      </w:r>
      <w:r>
        <w:rPr>
          <w:i/>
          <w:color w:val="000000"/>
        </w:rPr>
        <w:t>VR</w:t>
      </w:r>
      <w:r w:rsidRPr="00446424">
        <w:rPr>
          <w:color w:val="000000"/>
        </w:rPr>
        <w:t xml:space="preserve"> references</w:t>
      </w:r>
      <w:r>
        <w:rPr>
          <w:color w:val="000000"/>
        </w:rPr>
        <w:t xml:space="preserve"> in </w:t>
      </w:r>
      <w:r>
        <w:rPr>
          <w:i/>
          <w:color w:val="000000"/>
        </w:rPr>
        <w:t>Buddhacarita</w:t>
      </w:r>
      <w:r w:rsidRPr="00446424">
        <w:rPr>
          <w:color w:val="000000"/>
        </w:rPr>
        <w:t>:</w:t>
      </w:r>
      <w:r w:rsidRPr="00446424">
        <w:rPr>
          <w:color w:val="000000"/>
        </w:rPr>
        <w:br/>
        <w:t>1.43</w:t>
      </w:r>
      <w:r w:rsidRPr="00446424">
        <w:rPr>
          <w:color w:val="000000"/>
        </w:rPr>
        <w:tab/>
        <w:t>Vālmīki</w:t>
      </w:r>
      <w:r>
        <w:rPr>
          <w:color w:val="000000"/>
        </w:rPr>
        <w:t xml:space="preserve"> as first poet (in </w:t>
      </w:r>
      <w:r>
        <w:rPr>
          <w:i/>
          <w:color w:val="000000"/>
        </w:rPr>
        <w:t>VR</w:t>
      </w:r>
      <w:r>
        <w:rPr>
          <w:color w:val="000000"/>
        </w:rPr>
        <w:t xml:space="preserve"> only in stage 3)</w:t>
      </w:r>
      <w:r w:rsidRPr="00446424">
        <w:rPr>
          <w:color w:val="000000"/>
        </w:rPr>
        <w:br/>
        <w:t>2.15</w:t>
      </w:r>
      <w:r w:rsidRPr="00446424">
        <w:rPr>
          <w:color w:val="000000"/>
        </w:rPr>
        <w:tab/>
        <w:t>Anaraṇya</w:t>
      </w:r>
      <w:r>
        <w:rPr>
          <w:color w:val="000000"/>
        </w:rPr>
        <w:t xml:space="preserve"> (</w:t>
      </w:r>
      <w:r>
        <w:rPr>
          <w:i/>
          <w:color w:val="000000"/>
        </w:rPr>
        <w:t>VR</w:t>
      </w:r>
      <w:r>
        <w:rPr>
          <w:color w:val="000000"/>
        </w:rPr>
        <w:t xml:space="preserve"> 2.102.9; 1.69.20-21 irrelevant)</w:t>
      </w:r>
      <w:r w:rsidRPr="00446424">
        <w:rPr>
          <w:color w:val="000000"/>
        </w:rPr>
        <w:br/>
        <w:t>4.20</w:t>
      </w:r>
      <w:r w:rsidRPr="00446424">
        <w:rPr>
          <w:color w:val="000000"/>
        </w:rPr>
        <w:tab/>
        <w:t>Viśvāmitra and Ghṛtācī [</w:t>
      </w:r>
      <w:r w:rsidRPr="00446424">
        <w:rPr>
          <w:i/>
          <w:color w:val="000000"/>
        </w:rPr>
        <w:t>verbal echo</w:t>
      </w:r>
      <w:r w:rsidRPr="00446424">
        <w:rPr>
          <w:color w:val="000000"/>
        </w:rPr>
        <w:t xml:space="preserve">] </w:t>
      </w:r>
      <w:r>
        <w:rPr>
          <w:i/>
          <w:color w:val="000000"/>
        </w:rPr>
        <w:t>VR</w:t>
      </w:r>
      <w:r w:rsidRPr="00446424">
        <w:rPr>
          <w:color w:val="000000"/>
        </w:rPr>
        <w:t xml:space="preserve"> 4,34.7</w:t>
      </w:r>
      <w:r w:rsidRPr="00446424">
        <w:rPr>
          <w:color w:val="000000"/>
        </w:rPr>
        <w:br/>
        <w:t>5,48-61</w:t>
      </w:r>
      <w:r w:rsidRPr="00446424">
        <w:rPr>
          <w:color w:val="000000"/>
        </w:rPr>
        <w:tab/>
        <w:t xml:space="preserve">drunken sleeping women: </w:t>
      </w:r>
      <w:r w:rsidRPr="00446424">
        <w:rPr>
          <w:i/>
          <w:color w:val="000000"/>
        </w:rPr>
        <w:t>see JLB 1998: 485 for verbal echoes of 5,7-9</w:t>
      </w:r>
      <w:r w:rsidRPr="00446424">
        <w:rPr>
          <w:color w:val="000000"/>
        </w:rPr>
        <w:br/>
        <w:t>6.36</w:t>
      </w:r>
      <w:r w:rsidRPr="00446424">
        <w:rPr>
          <w:color w:val="000000"/>
        </w:rPr>
        <w:tab/>
        <w:t xml:space="preserve">Chandaka (prince’s groom) sent back by Siddhārtha refers to Sumantra sent </w:t>
      </w:r>
      <w:r>
        <w:rPr>
          <w:color w:val="000000"/>
        </w:rPr>
        <w:tab/>
      </w:r>
      <w:r w:rsidRPr="00446424">
        <w:rPr>
          <w:color w:val="000000"/>
        </w:rPr>
        <w:t>back by Rāma [</w:t>
      </w:r>
      <w:r w:rsidRPr="00446424">
        <w:rPr>
          <w:i/>
          <w:color w:val="000000"/>
        </w:rPr>
        <w:t>not as in Olivelle’s note p.450</w:t>
      </w:r>
      <w:r w:rsidRPr="00446424">
        <w:rPr>
          <w:color w:val="000000"/>
        </w:rPr>
        <w:t>]</w:t>
      </w:r>
      <w:r w:rsidRPr="00446424">
        <w:rPr>
          <w:color w:val="000000"/>
        </w:rPr>
        <w:br/>
        <w:t>8.8</w:t>
      </w:r>
      <w:r w:rsidRPr="00446424">
        <w:rPr>
          <w:color w:val="000000"/>
        </w:rPr>
        <w:tab/>
        <w:t xml:space="preserve">return of Chandaka to Kapilavastu compared to Sumantra’s return to </w:t>
      </w:r>
      <w:r w:rsidRPr="00446424">
        <w:rPr>
          <w:color w:val="000000"/>
        </w:rPr>
        <w:tab/>
        <w:t>Ayodhyā with Dāśarathi’s chariot [</w:t>
      </w:r>
      <w:r w:rsidRPr="00446424">
        <w:rPr>
          <w:i/>
          <w:color w:val="000000"/>
        </w:rPr>
        <w:t xml:space="preserve">much of ch.8 modelled on </w:t>
      </w:r>
      <w:r>
        <w:rPr>
          <w:i/>
          <w:color w:val="000000"/>
        </w:rPr>
        <w:t>VR</w:t>
      </w:r>
      <w:r w:rsidRPr="00446424">
        <w:rPr>
          <w:i/>
          <w:color w:val="000000"/>
        </w:rPr>
        <w:t>?</w:t>
      </w:r>
      <w:r w:rsidRPr="00446424">
        <w:rPr>
          <w:color w:val="000000"/>
        </w:rPr>
        <w:t>]</w:t>
      </w:r>
      <w:r w:rsidRPr="00446424">
        <w:rPr>
          <w:color w:val="000000"/>
        </w:rPr>
        <w:br/>
        <w:t>8.79, 8.81</w:t>
      </w:r>
      <w:r w:rsidRPr="00446424">
        <w:rPr>
          <w:color w:val="000000"/>
        </w:rPr>
        <w:tab/>
        <w:t>grieving father compares self to Daśaratha</w:t>
      </w:r>
      <w:r w:rsidRPr="00446424">
        <w:rPr>
          <w:color w:val="000000"/>
        </w:rPr>
        <w:br/>
        <w:t>9.09</w:t>
      </w:r>
      <w:r w:rsidRPr="00446424">
        <w:rPr>
          <w:color w:val="000000"/>
        </w:rPr>
        <w:tab/>
        <w:t xml:space="preserve">chaplain and counselor’s visit to Siddhārtha to bring him back compared to </w:t>
      </w:r>
      <w:r>
        <w:rPr>
          <w:color w:val="000000"/>
        </w:rPr>
        <w:tab/>
      </w:r>
      <w:r w:rsidRPr="00446424">
        <w:rPr>
          <w:color w:val="000000"/>
        </w:rPr>
        <w:t>Vasiṣṭha and Vāmadeva visiting Rāma</w:t>
      </w:r>
      <w:r w:rsidRPr="00446424">
        <w:rPr>
          <w:color w:val="000000"/>
        </w:rPr>
        <w:br/>
        <w:t>9.25</w:t>
      </w:r>
      <w:r w:rsidRPr="00446424">
        <w:rPr>
          <w:color w:val="000000"/>
        </w:rPr>
        <w:tab/>
        <w:t xml:space="preserve">Rāma cited as example of acting to please his father in attempt to persuade </w:t>
      </w:r>
      <w:r>
        <w:rPr>
          <w:color w:val="000000"/>
        </w:rPr>
        <w:tab/>
      </w:r>
      <w:r w:rsidRPr="00446424">
        <w:rPr>
          <w:color w:val="000000"/>
        </w:rPr>
        <w:t>Siddhārtha to obey his father and return from forest [</w:t>
      </w:r>
      <w:r w:rsidRPr="00446424">
        <w:rPr>
          <w:i/>
          <w:color w:val="000000"/>
        </w:rPr>
        <w:t>inverted</w:t>
      </w:r>
      <w:r w:rsidRPr="00446424">
        <w:rPr>
          <w:color w:val="000000"/>
        </w:rPr>
        <w:t>]</w:t>
      </w:r>
    </w:p>
    <w:p w14:paraId="36D9CBDF" w14:textId="77777777" w:rsidR="00844D15" w:rsidRPr="00446424" w:rsidRDefault="00844D15" w:rsidP="00844D15">
      <w:pPr>
        <w:tabs>
          <w:tab w:val="left" w:pos="1710"/>
          <w:tab w:val="right" w:pos="9000"/>
        </w:tabs>
        <w:ind w:left="720" w:hanging="720"/>
        <w:rPr>
          <w:color w:val="000000"/>
        </w:rPr>
      </w:pPr>
    </w:p>
    <w:p w14:paraId="7DB5137B" w14:textId="39C0CB8E" w:rsidR="00DB68E6" w:rsidRDefault="00DB68E6" w:rsidP="00844D15">
      <w:pPr>
        <w:tabs>
          <w:tab w:val="right" w:pos="9000"/>
        </w:tabs>
        <w:ind w:firstLine="0"/>
        <w:rPr>
          <w:color w:val="000000"/>
        </w:rPr>
      </w:pPr>
      <w:r w:rsidRPr="00256BDC">
        <w:rPr>
          <w:color w:val="000000"/>
        </w:rPr>
        <w:t>Gawroński, Andrzej 2012</w:t>
      </w:r>
      <w:r>
        <w:rPr>
          <w:color w:val="000000"/>
        </w:rPr>
        <w:t xml:space="preserve"> [1919]</w:t>
      </w:r>
      <w:r w:rsidRPr="00256BDC">
        <w:rPr>
          <w:color w:val="000000"/>
        </w:rPr>
        <w:t>:</w:t>
      </w:r>
      <w:r>
        <w:rPr>
          <w:color w:val="000000"/>
        </w:rPr>
        <w:t xml:space="preserve"> “Buddhacarita and Rāmāyaṇa II.”: 27 [89] —</w:t>
      </w:r>
    </w:p>
    <w:p w14:paraId="2F1257EF" w14:textId="0375B1C6" w:rsidR="00DB68E6" w:rsidRDefault="00DB68E6" w:rsidP="00DB68E6">
      <w:pPr>
        <w:tabs>
          <w:tab w:val="left" w:pos="360"/>
          <w:tab w:val="right" w:pos="9000"/>
        </w:tabs>
        <w:ind w:firstLine="0"/>
        <w:rPr>
          <w:color w:val="000000"/>
        </w:rPr>
      </w:pPr>
      <w:r>
        <w:rPr>
          <w:color w:val="000000"/>
        </w:rPr>
        <w:tab/>
        <w:t>. . .  In fact, the references to the story of Rāma’s exile, occurring in  the Buddhacarita, are not limited to those few quoted by Cowell.  They can be multiplied and some of them, on closer examination, do indeed prove interesting enough.  To say it at once, we are able, with the help of them, to prove past all doubt that the auth of the Buddhacarita was intimately acquainted not only “with the myth of Rāma’ as Cowell says, but with the Rāmāyana such as we know it to-day.”</w:t>
      </w:r>
    </w:p>
    <w:p w14:paraId="2BDB196F" w14:textId="77777777" w:rsidR="00DB68E6" w:rsidRDefault="00DB68E6" w:rsidP="00844D15">
      <w:pPr>
        <w:tabs>
          <w:tab w:val="right" w:pos="9000"/>
        </w:tabs>
        <w:ind w:firstLine="0"/>
        <w:rPr>
          <w:color w:val="000000"/>
        </w:rPr>
      </w:pPr>
    </w:p>
    <w:p w14:paraId="5C6EF683" w14:textId="26B95583" w:rsidR="00844D15" w:rsidRPr="00446424" w:rsidRDefault="00844D15" w:rsidP="00844D15">
      <w:pPr>
        <w:tabs>
          <w:tab w:val="right" w:pos="9000"/>
        </w:tabs>
        <w:ind w:firstLine="0"/>
        <w:rPr>
          <w:color w:val="000000"/>
        </w:rPr>
      </w:pPr>
      <w:r w:rsidRPr="00446424">
        <w:rPr>
          <w:color w:val="000000"/>
        </w:rPr>
        <w:lastRenderedPageBreak/>
        <w:t xml:space="preserve">see also Introduction, Olivelle 2008: xxxi-xxxii: the Buddha is compared to / authenticated by references to </w:t>
      </w:r>
      <w:r w:rsidRPr="00446424">
        <w:rPr>
          <w:i/>
          <w:color w:val="000000"/>
        </w:rPr>
        <w:t>dharmic</w:t>
      </w:r>
      <w:r w:rsidRPr="00446424">
        <w:rPr>
          <w:color w:val="000000"/>
        </w:rPr>
        <w:t xml:space="preserve"> figures of the past e.g. Rāma; he does not oppose </w:t>
      </w:r>
      <w:r w:rsidRPr="00446424">
        <w:rPr>
          <w:i/>
          <w:color w:val="000000"/>
        </w:rPr>
        <w:t>brāhmanical</w:t>
      </w:r>
      <w:r w:rsidRPr="00446424">
        <w:rPr>
          <w:color w:val="000000"/>
        </w:rPr>
        <w:t xml:space="preserve"> tradition, he fulfils it [</w:t>
      </w:r>
      <w:r w:rsidRPr="00446424">
        <w:rPr>
          <w:i/>
          <w:color w:val="000000"/>
        </w:rPr>
        <w:t xml:space="preserve">but much of the narrative / motivation is a direct inversion of the </w:t>
      </w:r>
      <w:r>
        <w:rPr>
          <w:i/>
          <w:color w:val="000000"/>
        </w:rPr>
        <w:t>VR</w:t>
      </w:r>
      <w:r w:rsidRPr="00446424">
        <w:rPr>
          <w:i/>
          <w:color w:val="000000"/>
        </w:rPr>
        <w:t>, MB</w:t>
      </w:r>
      <w:r w:rsidRPr="00446424">
        <w:rPr>
          <w:color w:val="000000"/>
        </w:rPr>
        <w:t>]</w:t>
      </w:r>
    </w:p>
    <w:p w14:paraId="27F3EAE4" w14:textId="77777777" w:rsidR="00844D15" w:rsidRPr="00446424" w:rsidRDefault="00844D15" w:rsidP="00844D15">
      <w:pPr>
        <w:tabs>
          <w:tab w:val="right" w:pos="9000"/>
        </w:tabs>
        <w:ind w:left="720" w:hanging="720"/>
        <w:jc w:val="both"/>
        <w:rPr>
          <w:color w:val="000000"/>
        </w:rPr>
      </w:pPr>
    </w:p>
    <w:p w14:paraId="5386E480" w14:textId="67E051AB" w:rsidR="00844D15" w:rsidRPr="00446424" w:rsidRDefault="00844D15" w:rsidP="00844D15">
      <w:pPr>
        <w:tabs>
          <w:tab w:val="right" w:pos="9000"/>
        </w:tabs>
        <w:ind w:firstLine="0"/>
        <w:rPr>
          <w:color w:val="000000"/>
        </w:rPr>
      </w:pPr>
      <w:r w:rsidRPr="00446424">
        <w:rPr>
          <w:color w:val="000000"/>
        </w:rPr>
        <w:t>[</w:t>
      </w:r>
      <w:r w:rsidR="00E37392">
        <w:rPr>
          <w:i/>
          <w:color w:val="000000"/>
        </w:rPr>
        <w:t xml:space="preserve">MB in </w:t>
      </w:r>
      <w:r w:rsidRPr="00446424">
        <w:rPr>
          <w:i/>
          <w:color w:val="000000"/>
        </w:rPr>
        <w:t>e</w:t>
      </w:r>
      <w:r w:rsidR="00E37392">
        <w:rPr>
          <w:i/>
          <w:color w:val="000000"/>
        </w:rPr>
        <w:t>-</w:t>
      </w:r>
      <w:r w:rsidRPr="00446424">
        <w:rPr>
          <w:i/>
          <w:color w:val="000000"/>
        </w:rPr>
        <w:t>mail to Patrick Olivelle</w:t>
      </w:r>
      <w:r w:rsidRPr="00446424">
        <w:rPr>
          <w:color w:val="000000"/>
        </w:rPr>
        <w:t>, 1 June 2009]:</w:t>
      </w:r>
    </w:p>
    <w:p w14:paraId="78F8DAC3" w14:textId="77777777" w:rsidR="00844D15" w:rsidRPr="00446424" w:rsidRDefault="00844D15" w:rsidP="00844D15">
      <w:pPr>
        <w:tabs>
          <w:tab w:val="right" w:pos="9000"/>
        </w:tabs>
        <w:ind w:firstLine="720"/>
        <w:rPr>
          <w:color w:val="000000"/>
        </w:rPr>
      </w:pPr>
      <w:r w:rsidRPr="00446424">
        <w:rPr>
          <w:color w:val="000000"/>
        </w:rPr>
        <w:t>I ... came across the reference to Anaraṇya in 2.15.  In view of all the other Rm references, which get close in places to being an inversion of the epic narrative, it seems plausible to me that this Anaraṇya is the king of Ayodhyā who appears in the Ikṣvāku genealogy at Rm CE 2,102.8-10 [Pollock translates v.9: “When Anaraṇya, the best of men, was king, there was no drought, no famine, and not a single thief in the land” and also seems to make this connection in his note].  When the genealogy is repeated at 1,69, that eulogy is simplified to “mighty and valorous Anaraṇya” [v.20].  A narrative is introduced at 7,19.6-26, echoed at 6.1026*2 [S insert], where he is killed by Rāvaṇa, and prophesies that an avenger [= Rāma] will be born in his lineage.  Whether this explains his appearance in the MBh list [1,1.171-79] you cite in your Glossary seems to me an open question.</w:t>
      </w:r>
    </w:p>
    <w:p w14:paraId="7DED69FD" w14:textId="77777777" w:rsidR="00844D15" w:rsidRPr="00641FBE" w:rsidRDefault="00844D15" w:rsidP="00844D15">
      <w:pPr>
        <w:tabs>
          <w:tab w:val="right" w:pos="9000"/>
        </w:tabs>
        <w:ind w:firstLine="720"/>
        <w:jc w:val="both"/>
        <w:rPr>
          <w:color w:val="000000"/>
          <w:sz w:val="16"/>
          <w:szCs w:val="16"/>
        </w:rPr>
      </w:pPr>
    </w:p>
    <w:p w14:paraId="1808188E" w14:textId="1D800ABB" w:rsidR="00844D15" w:rsidRDefault="00844D15" w:rsidP="00844D15">
      <w:pPr>
        <w:tabs>
          <w:tab w:val="right" w:pos="9000"/>
        </w:tabs>
        <w:ind w:left="360" w:hanging="360"/>
        <w:rPr>
          <w:color w:val="000000"/>
        </w:rPr>
      </w:pPr>
      <w:r w:rsidRPr="00446424">
        <w:rPr>
          <w:i/>
          <w:color w:val="000000"/>
        </w:rPr>
        <w:t xml:space="preserve">Olivelle, Glossary, says </w:t>
      </w:r>
      <w:r w:rsidRPr="00446424">
        <w:rPr>
          <w:color w:val="000000"/>
        </w:rPr>
        <w:t>“little is known about this king from Brahmanical sources.  He is mentioned in the list of kings in MBh CE [1,]1.171-79.</w:t>
      </w:r>
      <w:r w:rsidR="0030087D">
        <w:rPr>
          <w:color w:val="000000"/>
        </w:rPr>
        <w:t>”</w:t>
      </w:r>
    </w:p>
    <w:p w14:paraId="09A2CCFE" w14:textId="77777777" w:rsidR="00844D15" w:rsidRDefault="00844D15" w:rsidP="00844D15">
      <w:pPr>
        <w:tabs>
          <w:tab w:val="right" w:pos="9000"/>
        </w:tabs>
        <w:ind w:left="360" w:hanging="360"/>
        <w:rPr>
          <w:color w:val="000000"/>
        </w:rPr>
      </w:pPr>
    </w:p>
    <w:p w14:paraId="459ED1BD" w14:textId="542869CB" w:rsidR="00844D15" w:rsidRPr="00641FBE" w:rsidRDefault="00844D15" w:rsidP="00844D15">
      <w:pPr>
        <w:tabs>
          <w:tab w:val="right" w:pos="9000"/>
        </w:tabs>
        <w:ind w:left="360" w:hanging="360"/>
        <w:rPr>
          <w:color w:val="000000"/>
        </w:rPr>
      </w:pPr>
      <w:r>
        <w:rPr>
          <w:i/>
          <w:color w:val="000000"/>
        </w:rPr>
        <w:t>Saundarananda</w:t>
      </w:r>
      <w:r>
        <w:rPr>
          <w:color w:val="000000"/>
        </w:rPr>
        <w:t xml:space="preserve"> 1.26 alludes to Vālmīki performing the birth ritual for Sītā’s sons</w:t>
      </w:r>
      <w:r w:rsidR="0030087D">
        <w:rPr>
          <w:color w:val="000000"/>
        </w:rPr>
        <w:t>.</w:t>
      </w:r>
    </w:p>
    <w:p w14:paraId="78E1129A" w14:textId="77777777" w:rsidR="00844D15" w:rsidRPr="000D08BB" w:rsidRDefault="00844D15" w:rsidP="00844D15">
      <w:pPr>
        <w:spacing w:after="120"/>
        <w:ind w:left="720" w:hanging="720"/>
        <w:rPr>
          <w:b/>
          <w:color w:val="000000"/>
        </w:rPr>
      </w:pPr>
      <w:r w:rsidRPr="00446424">
        <w:rPr>
          <w:b/>
          <w:color w:val="000000"/>
        </w:rPr>
        <w:br w:type="page"/>
      </w:r>
      <w:r w:rsidRPr="000D08BB">
        <w:rPr>
          <w:b/>
          <w:color w:val="000000"/>
        </w:rPr>
        <w:lastRenderedPageBreak/>
        <w:t>title (and author)</w:t>
      </w:r>
      <w:r w:rsidRPr="000D08BB">
        <w:rPr>
          <w:b/>
          <w:color w:val="000000"/>
        </w:rPr>
        <w:tab/>
      </w:r>
      <w:r w:rsidRPr="000D08BB">
        <w:rPr>
          <w:b/>
          <w:color w:val="000000"/>
        </w:rPr>
        <w:tab/>
      </w:r>
      <w:r w:rsidRPr="000D08BB">
        <w:rPr>
          <w:i/>
          <w:color w:val="000000"/>
        </w:rPr>
        <w:t>Haribhaṭṭajātakamālā</w:t>
      </w:r>
    </w:p>
    <w:p w14:paraId="6D93A111" w14:textId="77777777" w:rsidR="00844D15" w:rsidRPr="000D08BB" w:rsidRDefault="00844D15" w:rsidP="00844D15">
      <w:pPr>
        <w:spacing w:after="120"/>
        <w:ind w:left="720" w:hanging="720"/>
        <w:rPr>
          <w:b/>
          <w:color w:val="000000"/>
        </w:rPr>
      </w:pPr>
      <w:r w:rsidRPr="000D08BB">
        <w:rPr>
          <w:b/>
          <w:color w:val="000000"/>
        </w:rPr>
        <w:t>date (and provenance)</w:t>
      </w:r>
      <w:r w:rsidRPr="000D08BB">
        <w:rPr>
          <w:b/>
          <w:color w:val="000000"/>
        </w:rPr>
        <w:tab/>
      </w:r>
      <w:r w:rsidRPr="000D08BB">
        <w:rPr>
          <w:color w:val="000000"/>
        </w:rPr>
        <w:t>early 5th century</w:t>
      </w:r>
    </w:p>
    <w:p w14:paraId="53970495" w14:textId="77777777" w:rsidR="00844D15" w:rsidRDefault="00844D15" w:rsidP="00844D15">
      <w:pPr>
        <w:spacing w:after="120"/>
        <w:ind w:left="360" w:hanging="360"/>
        <w:rPr>
          <w:color w:val="000000"/>
        </w:rPr>
      </w:pPr>
      <w:r w:rsidRPr="000D08BB">
        <w:rPr>
          <w:b/>
          <w:color w:val="000000"/>
        </w:rPr>
        <w:t>edition(s)</w:t>
      </w:r>
      <w:r w:rsidRPr="000D08BB">
        <w:rPr>
          <w:b/>
          <w:color w:val="000000"/>
        </w:rPr>
        <w:tab/>
        <w:t xml:space="preserve">see </w:t>
      </w:r>
      <w:r w:rsidRPr="000D08BB">
        <w:rPr>
          <w:color w:val="000000"/>
        </w:rPr>
        <w:t>Hahn 1976</w:t>
      </w:r>
    </w:p>
    <w:p w14:paraId="6397A843" w14:textId="77777777" w:rsidR="00844D15" w:rsidRPr="000D08BB" w:rsidRDefault="00844D15" w:rsidP="00844D15">
      <w:pPr>
        <w:spacing w:after="120"/>
        <w:ind w:left="360" w:hanging="360"/>
        <w:rPr>
          <w:b/>
          <w:color w:val="000000"/>
        </w:rPr>
      </w:pPr>
      <w:r>
        <w:t>Haribhaṭṭa</w:t>
      </w:r>
      <w:r w:rsidRPr="005C22AB">
        <w:rPr>
          <w:color w:val="000000"/>
        </w:rPr>
        <w:t xml:space="preserve"> 2011:  </w:t>
      </w:r>
      <w:r w:rsidRPr="005C22AB">
        <w:rPr>
          <w:i/>
          <w:color w:val="000000"/>
        </w:rPr>
        <w:t xml:space="preserve">Poetical Visions of the Buddha’s former lives: seventeen legends from Haribhaṭṭa’s </w:t>
      </w:r>
      <w:r w:rsidRPr="005C22AB">
        <w:rPr>
          <w:color w:val="000000"/>
        </w:rPr>
        <w:t>Jātakamālā</w:t>
      </w:r>
      <w:r>
        <w:rPr>
          <w:color w:val="000000"/>
        </w:rPr>
        <w:t>, ed. by Michael Hahn</w:t>
      </w:r>
      <w:r w:rsidRPr="005C22AB">
        <w:rPr>
          <w:color w:val="000000"/>
        </w:rPr>
        <w:t xml:space="preserve"> (New Delhi: Aditya Prakashan).</w:t>
      </w:r>
    </w:p>
    <w:p w14:paraId="4C1EEDE7" w14:textId="77777777" w:rsidR="00844D15" w:rsidRDefault="00844D15" w:rsidP="00844D15">
      <w:pPr>
        <w:spacing w:after="120"/>
        <w:ind w:left="360" w:hanging="360"/>
        <w:rPr>
          <w:color w:val="000000"/>
        </w:rPr>
      </w:pPr>
      <w:r w:rsidRPr="000D08BB">
        <w:rPr>
          <w:b/>
          <w:color w:val="000000"/>
        </w:rPr>
        <w:t>translation(s)</w:t>
      </w:r>
      <w:r w:rsidRPr="000D08BB">
        <w:rPr>
          <w:b/>
          <w:color w:val="000000"/>
        </w:rPr>
        <w:tab/>
        <w:t xml:space="preserve">see </w:t>
      </w:r>
      <w:r>
        <w:rPr>
          <w:b/>
          <w:color w:val="000000"/>
        </w:rPr>
        <w:t xml:space="preserve">* </w:t>
      </w:r>
      <w:r w:rsidRPr="000D08BB">
        <w:rPr>
          <w:color w:val="000000"/>
        </w:rPr>
        <w:t>Hahn 1976</w:t>
      </w:r>
    </w:p>
    <w:p w14:paraId="59998F68" w14:textId="77777777" w:rsidR="00844D15" w:rsidRPr="000D08BB" w:rsidRDefault="00844D15" w:rsidP="00844D15">
      <w:pPr>
        <w:tabs>
          <w:tab w:val="right" w:pos="9000"/>
        </w:tabs>
        <w:spacing w:after="120"/>
        <w:ind w:left="360" w:hanging="360"/>
        <w:rPr>
          <w:b/>
          <w:color w:val="000000"/>
        </w:rPr>
      </w:pPr>
      <w:r w:rsidRPr="00941453">
        <w:rPr>
          <w:color w:val="000000"/>
        </w:rPr>
        <w:t xml:space="preserve">Haribhaṭṭa 2017:  </w:t>
      </w:r>
      <w:r w:rsidRPr="00941453">
        <w:rPr>
          <w:i/>
          <w:color w:val="000000"/>
        </w:rPr>
        <w:t>Once a peacock, once an actress: twenty-four lives of the Bodhisattva from Haribhaṭṭa’s Jātakamālā,</w:t>
      </w:r>
      <w:r w:rsidRPr="00941453">
        <w:rPr>
          <w:color w:val="000000"/>
        </w:rPr>
        <w:t xml:space="preserve"> trans. by Peter Khoroche (Chicago: Chicago University Press).</w:t>
      </w:r>
      <w:r>
        <w:rPr>
          <w:color w:val="000000"/>
        </w:rPr>
        <w:tab/>
      </w:r>
      <w:r>
        <w:rPr>
          <w:b/>
        </w:rPr>
        <w:t>online access (library only)</w:t>
      </w:r>
    </w:p>
    <w:p w14:paraId="731F7679" w14:textId="77777777" w:rsidR="00844D15" w:rsidRPr="000D08BB" w:rsidRDefault="00844D15" w:rsidP="00844D15">
      <w:pPr>
        <w:tabs>
          <w:tab w:val="left" w:pos="1080"/>
          <w:tab w:val="right" w:pos="9000"/>
        </w:tabs>
        <w:spacing w:after="80"/>
        <w:ind w:left="360" w:hanging="360"/>
        <w:rPr>
          <w:b/>
          <w:color w:val="000000"/>
        </w:rPr>
      </w:pPr>
      <w:r w:rsidRPr="000D08BB">
        <w:rPr>
          <w:b/>
          <w:color w:val="000000"/>
        </w:rPr>
        <w:t>studies</w:t>
      </w:r>
      <w:r w:rsidRPr="000D08BB">
        <w:rPr>
          <w:b/>
          <w:color w:val="000000"/>
        </w:rPr>
        <w:tab/>
      </w:r>
      <w:r w:rsidRPr="000D08BB">
        <w:rPr>
          <w:b/>
          <w:color w:val="000000"/>
        </w:rPr>
        <w:tab/>
      </w:r>
      <w:r w:rsidRPr="000D08BB">
        <w:rPr>
          <w:color w:val="000000"/>
        </w:rPr>
        <w:t xml:space="preserve">Hahn, Michael 1974:  “Die Haribhaṭṭajātakamālā (I): das Ādarśamukhajātaka”, </w:t>
      </w:r>
      <w:r w:rsidRPr="000D08BB">
        <w:rPr>
          <w:i/>
          <w:color w:val="000000"/>
        </w:rPr>
        <w:t>WZKS</w:t>
      </w:r>
      <w:r w:rsidRPr="000D08BB">
        <w:rPr>
          <w:color w:val="000000"/>
        </w:rPr>
        <w:t xml:space="preserve"> 18: 49-88.</w:t>
      </w:r>
      <w:r w:rsidRPr="000D08BB">
        <w:rPr>
          <w:color w:val="000000"/>
        </w:rPr>
        <w:tab/>
      </w:r>
      <w:r w:rsidRPr="000D08BB">
        <w:rPr>
          <w:b/>
          <w:color w:val="000000"/>
        </w:rPr>
        <w:t>photocopy</w:t>
      </w:r>
    </w:p>
    <w:p w14:paraId="1910FD2A" w14:textId="77777777" w:rsidR="00844D15" w:rsidRPr="000D08BB" w:rsidRDefault="00844D15" w:rsidP="00844D15">
      <w:pPr>
        <w:tabs>
          <w:tab w:val="right" w:pos="9000"/>
        </w:tabs>
        <w:spacing w:after="80"/>
        <w:ind w:left="360" w:hanging="360"/>
        <w:rPr>
          <w:b/>
          <w:color w:val="000000"/>
        </w:rPr>
      </w:pPr>
      <w:r w:rsidRPr="000D08BB">
        <w:rPr>
          <w:color w:val="000000"/>
        </w:rPr>
        <w:t xml:space="preserve">Hahn, Michael 1976:  “Die Haribhaṭṭajātakamālā (II): Das Śyāmajātaka”, </w:t>
      </w:r>
      <w:r w:rsidRPr="000D08BB">
        <w:rPr>
          <w:i/>
          <w:color w:val="000000"/>
        </w:rPr>
        <w:t>WZKS</w:t>
      </w:r>
      <w:r w:rsidRPr="000D08BB">
        <w:rPr>
          <w:color w:val="000000"/>
        </w:rPr>
        <w:t xml:space="preserve"> 20: 37-74.</w:t>
      </w:r>
      <w:r w:rsidRPr="000D08BB">
        <w:rPr>
          <w:color w:val="000000"/>
        </w:rPr>
        <w:tab/>
      </w:r>
      <w:r w:rsidRPr="000D08BB">
        <w:rPr>
          <w:b/>
          <w:color w:val="000000"/>
        </w:rPr>
        <w:t>photocopy</w:t>
      </w:r>
    </w:p>
    <w:p w14:paraId="3BCCFBD1" w14:textId="77777777" w:rsidR="00844D15" w:rsidRPr="000D08BB" w:rsidRDefault="00844D15" w:rsidP="00844D15">
      <w:pPr>
        <w:tabs>
          <w:tab w:val="right" w:pos="9000"/>
        </w:tabs>
        <w:spacing w:after="80"/>
        <w:ind w:left="360" w:hanging="360"/>
        <w:rPr>
          <w:b/>
          <w:color w:val="000000"/>
        </w:rPr>
      </w:pPr>
      <w:r w:rsidRPr="000D08BB">
        <w:rPr>
          <w:color w:val="000000"/>
        </w:rPr>
        <w:t>Hofstetter</w:t>
      </w:r>
      <w:r>
        <w:rPr>
          <w:color w:val="000000"/>
        </w:rPr>
        <w:t>,</w:t>
      </w:r>
      <w:r w:rsidRPr="000D08BB">
        <w:rPr>
          <w:color w:val="000000"/>
        </w:rPr>
        <w:t xml:space="preserve"> E. 1980:  </w:t>
      </w:r>
      <w:r w:rsidRPr="000D08BB">
        <w:rPr>
          <w:i/>
          <w:color w:val="000000"/>
        </w:rPr>
        <w:t>Der Herr der Tiere im alten Indien,</w:t>
      </w:r>
      <w:r w:rsidRPr="000D08BB">
        <w:rPr>
          <w:color w:val="000000"/>
        </w:rPr>
        <w:t xml:space="preserve"> Freiburger Beiträge zur Indologie 14 (Wiesbaden: Harrassowitz).</w:t>
      </w:r>
    </w:p>
    <w:p w14:paraId="41E5464F" w14:textId="77777777" w:rsidR="00844D15" w:rsidRPr="008E0973" w:rsidRDefault="00844D15" w:rsidP="00844D15">
      <w:pPr>
        <w:tabs>
          <w:tab w:val="left" w:pos="1080"/>
        </w:tabs>
        <w:spacing w:before="240" w:after="120"/>
        <w:ind w:left="360" w:hanging="360"/>
        <w:rPr>
          <w:color w:val="000000"/>
        </w:rPr>
      </w:pPr>
      <w:r w:rsidRPr="000D08BB">
        <w:rPr>
          <w:b/>
          <w:color w:val="000000"/>
        </w:rPr>
        <w:t>notes</w:t>
      </w:r>
      <w:r w:rsidRPr="000D08BB">
        <w:rPr>
          <w:b/>
          <w:color w:val="000000"/>
        </w:rPr>
        <w:tab/>
      </w:r>
      <w:r w:rsidRPr="000D08BB">
        <w:rPr>
          <w:color w:val="000000"/>
        </w:rPr>
        <w:t xml:space="preserve">Haribhaṭṭa wrote his </w:t>
      </w:r>
      <w:r w:rsidRPr="000D08BB">
        <w:rPr>
          <w:i/>
          <w:color w:val="000000"/>
        </w:rPr>
        <w:t>Jātakamālā</w:t>
      </w:r>
      <w:r w:rsidRPr="000D08BB">
        <w:rPr>
          <w:color w:val="000000"/>
        </w:rPr>
        <w:t xml:space="preserve"> in Kashmir around 400 A.D.  Long thought lost in its Sanskrit original and known only in the Tibetan translation, large parts</w:t>
      </w:r>
      <w:r>
        <w:rPr>
          <w:color w:val="000000"/>
        </w:rPr>
        <w:t xml:space="preserve"> of the Sanskrit</w:t>
      </w:r>
      <w:r w:rsidRPr="000D08BB">
        <w:rPr>
          <w:color w:val="000000"/>
        </w:rPr>
        <w:t xml:space="preserve"> (</w:t>
      </w:r>
      <w:r>
        <w:rPr>
          <w:color w:val="000000"/>
        </w:rPr>
        <w:t>c. 78%</w:t>
      </w:r>
      <w:r w:rsidRPr="000D08BB">
        <w:rPr>
          <w:color w:val="000000"/>
        </w:rPr>
        <w:t>) hav</w:t>
      </w:r>
      <w:r>
        <w:rPr>
          <w:color w:val="000000"/>
        </w:rPr>
        <w:t>e been rediscovered since 1973.  This includes much of</w:t>
      </w:r>
      <w:r w:rsidRPr="000D08BB">
        <w:rPr>
          <w:color w:val="000000"/>
        </w:rPr>
        <w:t xml:space="preserve"> the </w:t>
      </w:r>
      <w:r w:rsidRPr="000D08BB">
        <w:rPr>
          <w:i/>
          <w:color w:val="000000"/>
        </w:rPr>
        <w:t>Śyāmajātaka</w:t>
      </w:r>
      <w:r>
        <w:rPr>
          <w:i/>
          <w:color w:val="000000"/>
        </w:rPr>
        <w:t xml:space="preserve">, </w:t>
      </w:r>
      <w:r>
        <w:rPr>
          <w:color w:val="000000"/>
        </w:rPr>
        <w:t xml:space="preserve">but not verses 1 and 45 to the end (as noted in the preface to Haribhaṭṭa 2017, which translates the </w:t>
      </w:r>
      <w:r w:rsidRPr="000D08BB">
        <w:rPr>
          <w:i/>
          <w:color w:val="000000"/>
        </w:rPr>
        <w:t>Śyāmajātaka</w:t>
      </w:r>
      <w:r>
        <w:rPr>
          <w:color w:val="000000"/>
        </w:rPr>
        <w:t xml:space="preserve"> as no. 14).</w:t>
      </w:r>
    </w:p>
    <w:p w14:paraId="13C7262F" w14:textId="77777777" w:rsidR="00844D15" w:rsidRPr="00446424" w:rsidRDefault="00844D15" w:rsidP="00844D15">
      <w:pPr>
        <w:tabs>
          <w:tab w:val="left" w:pos="2880"/>
          <w:tab w:val="right" w:pos="9000"/>
        </w:tabs>
        <w:spacing w:after="120"/>
        <w:ind w:left="720" w:hanging="720"/>
        <w:rPr>
          <w:color w:val="000000"/>
          <w:sz w:val="28"/>
          <w:szCs w:val="26"/>
        </w:rPr>
      </w:pPr>
      <w:r w:rsidRPr="00446424">
        <w:rPr>
          <w:color w:val="000000"/>
          <w:sz w:val="28"/>
          <w:szCs w:val="26"/>
        </w:rPr>
        <w:t xml:space="preserve"> </w:t>
      </w:r>
    </w:p>
    <w:p w14:paraId="5A10989D" w14:textId="77777777" w:rsidR="00844D15" w:rsidRPr="00446424" w:rsidRDefault="00844D15" w:rsidP="00844D15">
      <w:pPr>
        <w:tabs>
          <w:tab w:val="left" w:pos="2880"/>
          <w:tab w:val="right" w:pos="9000"/>
        </w:tabs>
        <w:spacing w:after="120"/>
        <w:ind w:left="720" w:hanging="720"/>
        <w:rPr>
          <w:color w:val="000000"/>
        </w:rPr>
      </w:pPr>
    </w:p>
    <w:p w14:paraId="5B6E7DB5" w14:textId="77777777" w:rsidR="00BF4506" w:rsidRDefault="00BF4506"/>
    <w:sectPr w:rsidR="00BF4506" w:rsidSect="005C031E">
      <w:footerReference w:type="even" r:id="rId7"/>
      <w:footerReference w:type="default" r:id="rId8"/>
      <w:headerReference w:type="first" r:id="rId9"/>
      <w:footerReference w:type="first" r:id="rId10"/>
      <w:pgSz w:w="11906" w:h="16838"/>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D1DE" w14:textId="77777777" w:rsidR="00684DAF" w:rsidRDefault="00684DAF">
      <w:r>
        <w:separator/>
      </w:r>
    </w:p>
  </w:endnote>
  <w:endnote w:type="continuationSeparator" w:id="0">
    <w:p w14:paraId="321E0EAB" w14:textId="77777777" w:rsidR="00684DAF" w:rsidRDefault="0068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Gentium Basic">
    <w:altName w:val="Calibri"/>
    <w:panose1 w:val="02000503060000020004"/>
    <w:charset w:val="00"/>
    <w:family w:val="auto"/>
    <w:pitch w:val="variable"/>
    <w:sig w:usb0="E00000FF" w:usb1="00000003" w:usb2="00000000" w:usb3="00000000" w:csb0="0000001B" w:csb1="00000000"/>
  </w:font>
  <w:font w:name="Times-Roman">
    <w:altName w:val="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mance">
    <w:panose1 w:val="02000500000000000000"/>
    <w:charset w:val="00"/>
    <w:family w:val="auto"/>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52910867"/>
      <w:docPartObj>
        <w:docPartGallery w:val="Page Numbers (Bottom of Page)"/>
        <w:docPartUnique/>
      </w:docPartObj>
    </w:sdtPr>
    <w:sdtContent>
      <w:p w14:paraId="709721D9" w14:textId="56191C7B" w:rsidR="005C031E" w:rsidRDefault="005C031E" w:rsidP="00A8410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9628C7" w14:textId="77777777" w:rsidR="005C031E" w:rsidRDefault="005C0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6105"/>
      <w:docPartObj>
        <w:docPartGallery w:val="Page Numbers (Bottom of Page)"/>
        <w:docPartUnique/>
      </w:docPartObj>
    </w:sdtPr>
    <w:sdtContent>
      <w:p w14:paraId="6BD4577E" w14:textId="0952F73F" w:rsidR="005C031E" w:rsidRDefault="005C031E" w:rsidP="00A8410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24BC7C2" w14:textId="77777777" w:rsidR="005C031E" w:rsidRDefault="005C0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3172651"/>
      <w:docPartObj>
        <w:docPartGallery w:val="Page Numbers (Bottom of Page)"/>
        <w:docPartUnique/>
      </w:docPartObj>
    </w:sdtPr>
    <w:sdtContent>
      <w:p w14:paraId="5F45DF5E" w14:textId="5B3D34E0" w:rsidR="005C031E" w:rsidRDefault="005C031E" w:rsidP="00A8410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D390B63" w14:textId="77777777" w:rsidR="005C031E" w:rsidRDefault="005C0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1D54D" w14:textId="77777777" w:rsidR="00684DAF" w:rsidRDefault="00684DAF">
      <w:r>
        <w:separator/>
      </w:r>
    </w:p>
  </w:footnote>
  <w:footnote w:type="continuationSeparator" w:id="0">
    <w:p w14:paraId="70E0CFF1" w14:textId="77777777" w:rsidR="00684DAF" w:rsidRDefault="00684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28183253"/>
      <w:docPartObj>
        <w:docPartGallery w:val="Page Numbers (Top of Page)"/>
        <w:docPartUnique/>
      </w:docPartObj>
    </w:sdtPr>
    <w:sdtContent>
      <w:p w14:paraId="7142CDE4" w14:textId="05C49651" w:rsidR="005C031E" w:rsidRDefault="005C031E" w:rsidP="00A84108">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9D6570" w14:textId="77777777" w:rsidR="005C031E" w:rsidRDefault="005C0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D15"/>
    <w:rsid w:val="000502CD"/>
    <w:rsid w:val="00145EC4"/>
    <w:rsid w:val="001A1323"/>
    <w:rsid w:val="001F466F"/>
    <w:rsid w:val="00242A33"/>
    <w:rsid w:val="00297895"/>
    <w:rsid w:val="0030087D"/>
    <w:rsid w:val="003267CC"/>
    <w:rsid w:val="003611F3"/>
    <w:rsid w:val="00381A2B"/>
    <w:rsid w:val="003F2F73"/>
    <w:rsid w:val="00512E84"/>
    <w:rsid w:val="00565EF4"/>
    <w:rsid w:val="0058751E"/>
    <w:rsid w:val="005C031E"/>
    <w:rsid w:val="005C2E5A"/>
    <w:rsid w:val="00684DAF"/>
    <w:rsid w:val="006F5C1D"/>
    <w:rsid w:val="006F6063"/>
    <w:rsid w:val="00825299"/>
    <w:rsid w:val="00844D15"/>
    <w:rsid w:val="008C1EBC"/>
    <w:rsid w:val="008C25F8"/>
    <w:rsid w:val="0096626F"/>
    <w:rsid w:val="009A7A34"/>
    <w:rsid w:val="009F07BA"/>
    <w:rsid w:val="009F1FBB"/>
    <w:rsid w:val="00A22744"/>
    <w:rsid w:val="00A30383"/>
    <w:rsid w:val="00AD3F96"/>
    <w:rsid w:val="00AE5FF4"/>
    <w:rsid w:val="00B22240"/>
    <w:rsid w:val="00B229B0"/>
    <w:rsid w:val="00B53A4C"/>
    <w:rsid w:val="00BF4506"/>
    <w:rsid w:val="00C22AA7"/>
    <w:rsid w:val="00C53646"/>
    <w:rsid w:val="00DA6539"/>
    <w:rsid w:val="00DB68E6"/>
    <w:rsid w:val="00E0401F"/>
    <w:rsid w:val="00E37392"/>
    <w:rsid w:val="00E5268A"/>
    <w:rsid w:val="00E92726"/>
    <w:rsid w:val="00F16002"/>
    <w:rsid w:val="00FC0640"/>
    <w:rsid w:val="00FF5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60551"/>
  <w15:chartTrackingRefBased/>
  <w15:docId w15:val="{5D17B874-D990-9E4C-A7B5-1AA1638F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44D15"/>
    <w:pPr>
      <w:suppressAutoHyphens/>
      <w:overflowPunct w:val="0"/>
      <w:autoSpaceDE w:val="0"/>
      <w:ind w:firstLine="360"/>
      <w:textAlignment w:val="baseline"/>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uppressAutoHyphens w:val="0"/>
      <w:overflowPunct/>
      <w:autoSpaceDE/>
      <w:spacing w:after="80"/>
      <w:ind w:left="720" w:hanging="720"/>
      <w:textAlignment w:val="auto"/>
    </w:pPr>
    <w:rPr>
      <w:lang w:val="en-GB"/>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iPriority w:val="99"/>
    <w:semiHidden/>
    <w:unhideWhenUsed/>
    <w:rsid w:val="009F07BA"/>
    <w:pPr>
      <w:suppressAutoHyphens w:val="0"/>
      <w:overflowPunct/>
      <w:autoSpaceDE/>
      <w:ind w:firstLine="0"/>
      <w:textAlignment w:val="auto"/>
    </w:pPr>
    <w:rPr>
      <w:lang w:val="en-GB"/>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suppressAutoHyphens w:val="0"/>
      <w:overflowPunct/>
      <w:autoSpaceDE/>
      <w:jc w:val="right"/>
      <w:textAlignment w:val="auto"/>
    </w:pPr>
    <w:rPr>
      <w:lang w:val="en-GB"/>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suppressAutoHyphens w:val="0"/>
      <w:overflowPunct/>
      <w:autoSpaceDE/>
      <w:adjustRightInd w:val="0"/>
      <w:spacing w:before="60"/>
      <w:ind w:firstLine="0"/>
      <w:textAlignment w:val="auto"/>
    </w:pPr>
    <w:rPr>
      <w:rFonts w:cs="Shruti"/>
      <w:sz w:val="22"/>
      <w:lang w:val="en-GB"/>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iPriority w:val="99"/>
    <w:semiHidden/>
    <w:unhideWhenUsed/>
    <w:rsid w:val="00E0401F"/>
    <w:pPr>
      <w:suppressAutoHyphens w:val="0"/>
      <w:overflowPunct/>
      <w:autoSpaceDE/>
      <w:ind w:left="283" w:hanging="283"/>
      <w:contextualSpacing/>
      <w:textAlignment w:val="auto"/>
    </w:pPr>
    <w:rPr>
      <w:lang w:val="en-GB"/>
    </w:rPr>
  </w:style>
  <w:style w:type="character" w:styleId="HTMLCite">
    <w:name w:val="HTML Cite"/>
    <w:rsid w:val="00844D15"/>
    <w:rPr>
      <w:i/>
    </w:rPr>
  </w:style>
  <w:style w:type="character" w:customStyle="1" w:styleId="notlistview">
    <w:name w:val="notlistview"/>
    <w:basedOn w:val="DefaultParagraphFont"/>
    <w:rsid w:val="00844D15"/>
  </w:style>
  <w:style w:type="character" w:customStyle="1" w:styleId="exldetailsdisplayval">
    <w:name w:val="exldetailsdisplayval"/>
    <w:basedOn w:val="DefaultParagraphFont"/>
    <w:rsid w:val="00844D15"/>
  </w:style>
  <w:style w:type="character" w:customStyle="1" w:styleId="searchword">
    <w:name w:val="searchword"/>
    <w:rsid w:val="00844D15"/>
  </w:style>
  <w:style w:type="paragraph" w:styleId="Footer">
    <w:name w:val="footer"/>
    <w:basedOn w:val="Normal"/>
    <w:link w:val="FooterChar"/>
    <w:uiPriority w:val="99"/>
    <w:unhideWhenUsed/>
    <w:rsid w:val="005C031E"/>
    <w:pPr>
      <w:tabs>
        <w:tab w:val="center" w:pos="4680"/>
        <w:tab w:val="right" w:pos="9360"/>
      </w:tabs>
    </w:pPr>
  </w:style>
  <w:style w:type="character" w:customStyle="1" w:styleId="FooterChar">
    <w:name w:val="Footer Char"/>
    <w:basedOn w:val="DefaultParagraphFont"/>
    <w:link w:val="Footer"/>
    <w:uiPriority w:val="99"/>
    <w:rsid w:val="005C031E"/>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15</Pages>
  <Words>5105</Words>
  <Characters>29105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15</cp:revision>
  <dcterms:created xsi:type="dcterms:W3CDTF">2023-02-23T16:46:00Z</dcterms:created>
  <dcterms:modified xsi:type="dcterms:W3CDTF">2024-11-13T10:34:00Z</dcterms:modified>
</cp:coreProperties>
</file>